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F4D4F" w14:textId="08554A45" w:rsidR="0065282C" w:rsidRDefault="00B74184" w:rsidP="0065282C">
      <w:pPr>
        <w:ind w:left="-851"/>
      </w:pPr>
      <w:r>
        <w:rPr>
          <w:noProof/>
          <w:lang w:eastAsia="en-GB"/>
        </w:rPr>
        <w:t xml:space="preserve">              </w:t>
      </w:r>
      <w:r w:rsidR="00251410">
        <w:rPr>
          <w:noProof/>
          <w:lang w:eastAsia="en-GB"/>
        </w:rPr>
        <w:drawing>
          <wp:inline distT="0" distB="0" distL="0" distR="0" wp14:anchorId="33722554" wp14:editId="08D92C7D">
            <wp:extent cx="1924050" cy="882331"/>
            <wp:effectExtent l="0" t="0" r="0" b="0"/>
            <wp:docPr id="1" name="Picture 1" descr="\\anfs1\acsf_users\acxxhmg\Desktop\Brunelcolour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fs1\acsf_users\acxxhmg\Desktop\BrunelcolourLogo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4128" cy="891538"/>
                    </a:xfrm>
                    <a:prstGeom prst="rect">
                      <a:avLst/>
                    </a:prstGeom>
                    <a:noFill/>
                    <a:ln>
                      <a:noFill/>
                    </a:ln>
                  </pic:spPr>
                </pic:pic>
              </a:graphicData>
            </a:graphic>
          </wp:inline>
        </w:drawing>
      </w:r>
      <w:r w:rsidR="0065282C">
        <w:t xml:space="preserve"> </w:t>
      </w:r>
      <w:r>
        <w:rPr>
          <w:noProof/>
        </w:rPr>
        <w:t xml:space="preserve">                                                                                                                        </w:t>
      </w:r>
      <w:r>
        <w:rPr>
          <w:noProof/>
        </w:rPr>
        <w:drawing>
          <wp:inline distT="0" distB="0" distL="0" distR="0" wp14:anchorId="5912029D" wp14:editId="22FB1CC0">
            <wp:extent cx="922241" cy="9222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1284" cy="961284"/>
                    </a:xfrm>
                    <a:prstGeom prst="rect">
                      <a:avLst/>
                    </a:prstGeom>
                    <a:noFill/>
                  </pic:spPr>
                </pic:pic>
              </a:graphicData>
            </a:graphic>
          </wp:inline>
        </w:drawing>
      </w:r>
    </w:p>
    <w:p w14:paraId="176458DC" w14:textId="77777777" w:rsidR="00B74184" w:rsidRDefault="00B74184" w:rsidP="0065282C">
      <w:pPr>
        <w:rPr>
          <w:b/>
          <w:sz w:val="28"/>
          <w:u w:val="single"/>
        </w:rPr>
      </w:pPr>
    </w:p>
    <w:p w14:paraId="1BD7B150" w14:textId="4B0EF1F0" w:rsidR="00251410" w:rsidRPr="0065282C" w:rsidRDefault="001853F5" w:rsidP="0065282C">
      <w:r w:rsidRPr="001853F5">
        <w:rPr>
          <w:b/>
          <w:sz w:val="28"/>
          <w:u w:val="single"/>
        </w:rPr>
        <w:t>S</w:t>
      </w:r>
      <w:r>
        <w:rPr>
          <w:b/>
          <w:sz w:val="28"/>
          <w:u w:val="single"/>
        </w:rPr>
        <w:t xml:space="preserve">ELECTION CRITERIA AND ROLE INFORMATION FOR </w:t>
      </w:r>
      <w:r w:rsidRPr="0060726D">
        <w:rPr>
          <w:b/>
          <w:sz w:val="28"/>
          <w:u w:val="single"/>
        </w:rPr>
        <w:t>STUDENT QUALITY ADVISORS</w:t>
      </w:r>
      <w:r w:rsidR="003860DE" w:rsidRPr="001853F5">
        <w:rPr>
          <w:b/>
          <w:sz w:val="28"/>
          <w:u w:val="single"/>
        </w:rPr>
        <w:t xml:space="preserve"> </w:t>
      </w:r>
    </w:p>
    <w:p w14:paraId="3CBA09E7" w14:textId="7FB1AD22" w:rsidR="00251410" w:rsidRDefault="00251410" w:rsidP="001853F5">
      <w:pPr>
        <w:ind w:right="-1039"/>
      </w:pPr>
      <w:r w:rsidRPr="001853F5">
        <w:t xml:space="preserve">This document is supported by the </w:t>
      </w:r>
      <w:bookmarkStart w:id="0" w:name="_Hlk88569562"/>
      <w:r w:rsidR="003860DE" w:rsidRPr="00EE7336">
        <w:rPr>
          <w:u w:val="single"/>
        </w:rPr>
        <w:t>Student Participation in Quality Assurance Policy</w:t>
      </w:r>
      <w:r w:rsidR="003860DE" w:rsidRPr="00EE7336">
        <w:t xml:space="preserve"> </w:t>
      </w:r>
    </w:p>
    <w:bookmarkEnd w:id="0"/>
    <w:p w14:paraId="481AB377" w14:textId="093A87DF" w:rsidR="001853F5" w:rsidRPr="000A79A2" w:rsidRDefault="004613F1" w:rsidP="0065282C">
      <w:pPr>
        <w:pStyle w:val="NormalWeb"/>
        <w:rPr>
          <w:rFonts w:asciiTheme="minorHAnsi" w:hAnsiTheme="minorHAnsi" w:cstheme="minorHAnsi"/>
          <w:color w:val="000000"/>
          <w:sz w:val="26"/>
          <w:szCs w:val="26"/>
        </w:rPr>
      </w:pPr>
      <w:r w:rsidRPr="000A79A2">
        <w:rPr>
          <w:rFonts w:asciiTheme="minorHAnsi" w:hAnsiTheme="minorHAnsi" w:cstheme="minorHAnsi"/>
          <w:sz w:val="26"/>
          <w:szCs w:val="26"/>
        </w:rPr>
        <w:t xml:space="preserve">Student input </w:t>
      </w:r>
      <w:r w:rsidR="00167E0E" w:rsidRPr="000A79A2">
        <w:rPr>
          <w:rFonts w:asciiTheme="minorHAnsi" w:hAnsiTheme="minorHAnsi" w:cstheme="minorHAnsi"/>
          <w:sz w:val="26"/>
          <w:szCs w:val="26"/>
        </w:rPr>
        <w:t xml:space="preserve">into </w:t>
      </w:r>
      <w:r w:rsidR="00A90850">
        <w:rPr>
          <w:rFonts w:asciiTheme="minorHAnsi" w:hAnsiTheme="minorHAnsi" w:cstheme="minorHAnsi"/>
          <w:sz w:val="26"/>
          <w:szCs w:val="26"/>
        </w:rPr>
        <w:t>U</w:t>
      </w:r>
      <w:r w:rsidR="00167E0E" w:rsidRPr="000A79A2">
        <w:rPr>
          <w:rFonts w:asciiTheme="minorHAnsi" w:hAnsiTheme="minorHAnsi" w:cstheme="minorHAnsi"/>
          <w:sz w:val="26"/>
          <w:szCs w:val="26"/>
        </w:rPr>
        <w:t xml:space="preserve">niversity processes </w:t>
      </w:r>
      <w:r w:rsidRPr="000A79A2">
        <w:rPr>
          <w:rFonts w:asciiTheme="minorHAnsi" w:hAnsiTheme="minorHAnsi" w:cstheme="minorHAnsi"/>
          <w:sz w:val="26"/>
          <w:szCs w:val="26"/>
        </w:rPr>
        <w:t>i</w:t>
      </w:r>
      <w:r w:rsidR="007D66D1" w:rsidRPr="000A79A2">
        <w:rPr>
          <w:rFonts w:asciiTheme="minorHAnsi" w:hAnsiTheme="minorHAnsi" w:cstheme="minorHAnsi"/>
          <w:sz w:val="26"/>
          <w:szCs w:val="26"/>
        </w:rPr>
        <w:t>s</w:t>
      </w:r>
      <w:r w:rsidRPr="000A79A2">
        <w:rPr>
          <w:rFonts w:asciiTheme="minorHAnsi" w:hAnsiTheme="minorHAnsi" w:cstheme="minorHAnsi"/>
          <w:sz w:val="26"/>
          <w:szCs w:val="26"/>
        </w:rPr>
        <w:t xml:space="preserve"> a</w:t>
      </w:r>
      <w:r w:rsidR="00167E0E" w:rsidRPr="000A79A2">
        <w:rPr>
          <w:rFonts w:asciiTheme="minorHAnsi" w:hAnsiTheme="minorHAnsi" w:cstheme="minorHAnsi"/>
          <w:sz w:val="26"/>
          <w:szCs w:val="26"/>
        </w:rPr>
        <w:t xml:space="preserve"> valued and</w:t>
      </w:r>
      <w:r w:rsidRPr="000A79A2">
        <w:rPr>
          <w:rFonts w:asciiTheme="minorHAnsi" w:hAnsiTheme="minorHAnsi" w:cstheme="minorHAnsi"/>
          <w:sz w:val="26"/>
          <w:szCs w:val="26"/>
        </w:rPr>
        <w:t xml:space="preserve"> fundamental part of </w:t>
      </w:r>
      <w:r w:rsidR="00167E0E" w:rsidRPr="000A79A2">
        <w:rPr>
          <w:rFonts w:asciiTheme="minorHAnsi" w:hAnsiTheme="minorHAnsi" w:cstheme="minorHAnsi"/>
          <w:sz w:val="26"/>
          <w:szCs w:val="26"/>
        </w:rPr>
        <w:t>ensuring a positive student experience and</w:t>
      </w:r>
      <w:r w:rsidR="00F36938">
        <w:rPr>
          <w:rFonts w:asciiTheme="minorHAnsi" w:hAnsiTheme="minorHAnsi" w:cstheme="minorHAnsi"/>
          <w:sz w:val="26"/>
          <w:szCs w:val="26"/>
        </w:rPr>
        <w:t xml:space="preserve"> that the University continues to offer</w:t>
      </w:r>
      <w:r w:rsidR="00167E0E" w:rsidRPr="000A79A2">
        <w:rPr>
          <w:rFonts w:asciiTheme="minorHAnsi" w:hAnsiTheme="minorHAnsi" w:cstheme="minorHAnsi"/>
          <w:sz w:val="26"/>
          <w:szCs w:val="26"/>
        </w:rPr>
        <w:t xml:space="preserve"> high </w:t>
      </w:r>
      <w:r w:rsidR="00F36938">
        <w:rPr>
          <w:rFonts w:asciiTheme="minorHAnsi" w:hAnsiTheme="minorHAnsi" w:cstheme="minorHAnsi"/>
          <w:sz w:val="26"/>
          <w:szCs w:val="26"/>
        </w:rPr>
        <w:t>quality courses</w:t>
      </w:r>
      <w:r w:rsidR="001853F5" w:rsidRPr="000A79A2">
        <w:rPr>
          <w:rFonts w:asciiTheme="minorHAnsi" w:hAnsiTheme="minorHAnsi" w:cstheme="minorHAnsi"/>
          <w:color w:val="000000"/>
          <w:sz w:val="26"/>
          <w:szCs w:val="26"/>
        </w:rPr>
        <w:t xml:space="preserve">. This is </w:t>
      </w:r>
      <w:r w:rsidR="00F36938">
        <w:rPr>
          <w:rFonts w:asciiTheme="minorHAnsi" w:hAnsiTheme="minorHAnsi" w:cstheme="minorHAnsi"/>
          <w:color w:val="000000"/>
          <w:sz w:val="26"/>
          <w:szCs w:val="26"/>
        </w:rPr>
        <w:t>achieved though</w:t>
      </w:r>
      <w:r w:rsidR="001853F5" w:rsidRPr="000A79A2">
        <w:rPr>
          <w:rFonts w:asciiTheme="minorHAnsi" w:hAnsiTheme="minorHAnsi" w:cstheme="minorHAnsi"/>
          <w:color w:val="000000"/>
          <w:sz w:val="26"/>
          <w:szCs w:val="26"/>
        </w:rPr>
        <w:t xml:space="preserve"> the appointment of</w:t>
      </w:r>
      <w:r w:rsidR="00167E0E" w:rsidRPr="000A79A2">
        <w:rPr>
          <w:rFonts w:asciiTheme="minorHAnsi" w:hAnsiTheme="minorHAnsi" w:cstheme="minorHAnsi"/>
          <w:color w:val="000000"/>
          <w:sz w:val="26"/>
          <w:szCs w:val="26"/>
        </w:rPr>
        <w:t xml:space="preserve"> Student Quality Advisors (SQA</w:t>
      </w:r>
      <w:r w:rsidR="0022569D">
        <w:rPr>
          <w:rFonts w:asciiTheme="minorHAnsi" w:hAnsiTheme="minorHAnsi" w:cstheme="minorHAnsi"/>
          <w:color w:val="000000"/>
          <w:sz w:val="26"/>
          <w:szCs w:val="26"/>
        </w:rPr>
        <w:t>s</w:t>
      </w:r>
      <w:r w:rsidR="00167E0E" w:rsidRPr="000A79A2">
        <w:rPr>
          <w:rFonts w:asciiTheme="minorHAnsi" w:hAnsiTheme="minorHAnsi" w:cstheme="minorHAnsi"/>
          <w:color w:val="000000"/>
          <w:sz w:val="26"/>
          <w:szCs w:val="26"/>
        </w:rPr>
        <w:t>)</w:t>
      </w:r>
      <w:r w:rsidR="001853F5" w:rsidRPr="000A79A2">
        <w:rPr>
          <w:rFonts w:asciiTheme="minorHAnsi" w:hAnsiTheme="minorHAnsi" w:cstheme="minorHAnsi"/>
          <w:color w:val="000000"/>
          <w:sz w:val="26"/>
          <w:szCs w:val="26"/>
        </w:rPr>
        <w:t xml:space="preserve"> who work in partnership with </w:t>
      </w:r>
      <w:r w:rsidR="00167E0E" w:rsidRPr="000A79A2">
        <w:rPr>
          <w:rFonts w:asciiTheme="minorHAnsi" w:hAnsiTheme="minorHAnsi" w:cstheme="minorHAnsi"/>
          <w:color w:val="000000"/>
          <w:sz w:val="26"/>
          <w:szCs w:val="26"/>
        </w:rPr>
        <w:t xml:space="preserve">academic and administrative </w:t>
      </w:r>
      <w:r w:rsidR="00F36938">
        <w:rPr>
          <w:rFonts w:asciiTheme="minorHAnsi" w:hAnsiTheme="minorHAnsi" w:cstheme="minorHAnsi"/>
          <w:color w:val="000000"/>
          <w:sz w:val="26"/>
          <w:szCs w:val="26"/>
        </w:rPr>
        <w:t>U</w:t>
      </w:r>
      <w:r w:rsidR="00167E0E" w:rsidRPr="000A79A2">
        <w:rPr>
          <w:rFonts w:asciiTheme="minorHAnsi" w:hAnsiTheme="minorHAnsi" w:cstheme="minorHAnsi"/>
          <w:color w:val="000000"/>
          <w:sz w:val="26"/>
          <w:szCs w:val="26"/>
        </w:rPr>
        <w:t xml:space="preserve">niversity </w:t>
      </w:r>
      <w:r w:rsidR="001853F5" w:rsidRPr="000A79A2">
        <w:rPr>
          <w:rFonts w:asciiTheme="minorHAnsi" w:hAnsiTheme="minorHAnsi" w:cstheme="minorHAnsi"/>
          <w:color w:val="000000"/>
          <w:sz w:val="26"/>
          <w:szCs w:val="26"/>
        </w:rPr>
        <w:t>staff across a range of quality review activities.</w:t>
      </w:r>
    </w:p>
    <w:p w14:paraId="03AD02B6" w14:textId="0193AEEB" w:rsidR="008951EA" w:rsidRDefault="0022206F" w:rsidP="0065282C">
      <w:pPr>
        <w:pStyle w:val="NormalWeb"/>
        <w:rPr>
          <w:rFonts w:asciiTheme="minorHAnsi" w:hAnsiTheme="minorHAnsi" w:cstheme="minorHAnsi"/>
          <w:sz w:val="26"/>
          <w:szCs w:val="26"/>
        </w:rPr>
      </w:pPr>
      <w:r w:rsidRPr="000A79A2">
        <w:rPr>
          <w:noProof/>
          <w:sz w:val="26"/>
          <w:szCs w:val="26"/>
        </w:rPr>
        <mc:AlternateContent>
          <mc:Choice Requires="wps">
            <w:drawing>
              <wp:anchor distT="45720" distB="45720" distL="114300" distR="114300" simplePos="0" relativeHeight="251659264" behindDoc="0" locked="0" layoutInCell="1" allowOverlap="1" wp14:anchorId="46C90715" wp14:editId="33851639">
                <wp:simplePos x="0" y="0"/>
                <wp:positionH relativeFrom="margin">
                  <wp:align>center</wp:align>
                </wp:positionH>
                <wp:positionV relativeFrom="paragraph">
                  <wp:posOffset>491490</wp:posOffset>
                </wp:positionV>
                <wp:extent cx="681990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95275"/>
                        </a:xfrm>
                        <a:prstGeom prst="rect">
                          <a:avLst/>
                        </a:prstGeom>
                        <a:solidFill>
                          <a:schemeClr val="accent1">
                            <a:lumMod val="75000"/>
                          </a:schemeClr>
                        </a:solidFill>
                        <a:ln w="9525">
                          <a:solidFill>
                            <a:srgbClr val="000000"/>
                          </a:solidFill>
                          <a:miter lim="800000"/>
                          <a:headEnd/>
                          <a:tailEnd/>
                        </a:ln>
                      </wps:spPr>
                      <wps:txbx>
                        <w:txbxContent>
                          <w:p w14:paraId="75C84D75" w14:textId="5FBB6EC1" w:rsidR="0022206F" w:rsidRPr="00EE7336" w:rsidRDefault="0022206F" w:rsidP="0022206F">
                            <w:pPr>
                              <w:shd w:val="clear" w:color="auto" w:fill="2F5496" w:themeFill="accent1" w:themeFillShade="BF"/>
                              <w:rPr>
                                <w:color w:val="FFFFFF" w:themeColor="background1"/>
                                <w:sz w:val="28"/>
                              </w:rPr>
                            </w:pPr>
                            <w:r w:rsidRPr="00EE7336">
                              <w:rPr>
                                <w:color w:val="FFFFFF" w:themeColor="background1"/>
                                <w:sz w:val="28"/>
                              </w:rPr>
                              <w:t>W</w:t>
                            </w:r>
                            <w:r w:rsidR="002377AB">
                              <w:rPr>
                                <w:color w:val="FFFFFF" w:themeColor="background1"/>
                                <w:sz w:val="28"/>
                              </w:rPr>
                              <w:t>hat is a</w:t>
                            </w:r>
                            <w:r w:rsidRPr="00EE7336">
                              <w:rPr>
                                <w:color w:val="FFFFFF" w:themeColor="background1"/>
                                <w:sz w:val="28"/>
                              </w:rPr>
                              <w:t xml:space="preserve"> Student Quality Advisor?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90715" id="_x0000_t202" coordsize="21600,21600" o:spt="202" path="m,l,21600r21600,l21600,xe">
                <v:stroke joinstyle="miter"/>
                <v:path gradientshapeok="t" o:connecttype="rect"/>
              </v:shapetype>
              <v:shape id="Text Box 2" o:spid="_x0000_s1026" type="#_x0000_t202" style="position:absolute;margin-left:0;margin-top:38.7pt;width:537pt;height:23.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" fillcolor="#2f5496 [2404]">
                <v:textbox>
                  <w:txbxContent>
                    <w:p w14:paraId="75C84D75" w14:textId="5FBB6EC1" w:rsidR="0022206F" w:rsidRPr="00EE7336" w:rsidRDefault="0022206F" w:rsidP="0022206F">
                      <w:pPr>
                        <w:shd w:val="clear" w:color="auto" w:fill="2F5496" w:themeFill="accent1" w:themeFillShade="BF"/>
                        <w:rPr>
                          <w:color w:val="FFFFFF" w:themeColor="background1"/>
                          <w:sz w:val="28"/>
                        </w:rPr>
                      </w:pPr>
                      <w:r w:rsidRPr="00EE7336">
                        <w:rPr>
                          <w:color w:val="FFFFFF" w:themeColor="background1"/>
                          <w:sz w:val="28"/>
                        </w:rPr>
                        <w:t>W</w:t>
                      </w:r>
                      <w:r w:rsidR="002377AB">
                        <w:rPr>
                          <w:color w:val="FFFFFF" w:themeColor="background1"/>
                          <w:sz w:val="28"/>
                        </w:rPr>
                        <w:t>hat is a</w:t>
                      </w:r>
                      <w:r w:rsidRPr="00EE7336">
                        <w:rPr>
                          <w:color w:val="FFFFFF" w:themeColor="background1"/>
                          <w:sz w:val="28"/>
                        </w:rPr>
                        <w:t xml:space="preserve"> Student Quality Advisor? </w:t>
                      </w:r>
                    </w:p>
                  </w:txbxContent>
                </v:textbox>
                <w10:wrap type="square" anchorx="margin"/>
              </v:shape>
            </w:pict>
          </mc:Fallback>
        </mc:AlternateContent>
      </w:r>
      <w:r w:rsidR="00DD6AB9" w:rsidRPr="000A79A2">
        <w:rPr>
          <w:rFonts w:asciiTheme="minorHAnsi" w:hAnsiTheme="minorHAnsi" w:cstheme="minorHAnsi"/>
          <w:sz w:val="26"/>
          <w:szCs w:val="26"/>
        </w:rPr>
        <w:t>This document</w:t>
      </w:r>
      <w:r w:rsidR="001853F5" w:rsidRPr="000A79A2">
        <w:rPr>
          <w:rFonts w:asciiTheme="minorHAnsi" w:hAnsiTheme="minorHAnsi" w:cstheme="minorHAnsi"/>
          <w:sz w:val="26"/>
          <w:szCs w:val="26"/>
        </w:rPr>
        <w:t xml:space="preserve"> provides an overview of the </w:t>
      </w:r>
      <w:r w:rsidR="00DD6AB9" w:rsidRPr="000A79A2">
        <w:rPr>
          <w:rFonts w:asciiTheme="minorHAnsi" w:hAnsiTheme="minorHAnsi" w:cstheme="minorHAnsi"/>
          <w:sz w:val="26"/>
          <w:szCs w:val="26"/>
        </w:rPr>
        <w:t>application process, role</w:t>
      </w:r>
      <w:r w:rsidRPr="000A79A2">
        <w:rPr>
          <w:rFonts w:asciiTheme="minorHAnsi" w:hAnsiTheme="minorHAnsi" w:cstheme="minorHAnsi"/>
          <w:sz w:val="26"/>
          <w:szCs w:val="26"/>
        </w:rPr>
        <w:t xml:space="preserve"> and</w:t>
      </w:r>
      <w:r w:rsidR="00DD6AB9" w:rsidRPr="000A79A2">
        <w:rPr>
          <w:rFonts w:asciiTheme="minorHAnsi" w:hAnsiTheme="minorHAnsi" w:cstheme="minorHAnsi"/>
          <w:sz w:val="26"/>
          <w:szCs w:val="26"/>
        </w:rPr>
        <w:t xml:space="preserve"> </w:t>
      </w:r>
      <w:r w:rsidR="001853F5" w:rsidRPr="000A79A2">
        <w:rPr>
          <w:rFonts w:asciiTheme="minorHAnsi" w:hAnsiTheme="minorHAnsi" w:cstheme="minorHAnsi"/>
          <w:sz w:val="26"/>
          <w:szCs w:val="26"/>
        </w:rPr>
        <w:t>responsibilities</w:t>
      </w:r>
      <w:r w:rsidRPr="000A79A2">
        <w:rPr>
          <w:rFonts w:asciiTheme="minorHAnsi" w:hAnsiTheme="minorHAnsi" w:cstheme="minorHAnsi"/>
          <w:sz w:val="26"/>
          <w:szCs w:val="26"/>
        </w:rPr>
        <w:t xml:space="preserve"> as well as benefits </w:t>
      </w:r>
      <w:r w:rsidR="001853F5" w:rsidRPr="000A79A2">
        <w:rPr>
          <w:rFonts w:asciiTheme="minorHAnsi" w:hAnsiTheme="minorHAnsi" w:cstheme="minorHAnsi"/>
          <w:sz w:val="26"/>
          <w:szCs w:val="26"/>
        </w:rPr>
        <w:t xml:space="preserve">for </w:t>
      </w:r>
      <w:r w:rsidR="00145B60">
        <w:rPr>
          <w:rFonts w:asciiTheme="minorHAnsi" w:hAnsiTheme="minorHAnsi" w:cstheme="minorHAnsi"/>
          <w:sz w:val="26"/>
          <w:szCs w:val="26"/>
        </w:rPr>
        <w:t>SQA</w:t>
      </w:r>
      <w:r w:rsidR="00891195">
        <w:rPr>
          <w:rFonts w:asciiTheme="minorHAnsi" w:hAnsiTheme="minorHAnsi" w:cstheme="minorHAnsi"/>
          <w:sz w:val="26"/>
          <w:szCs w:val="26"/>
        </w:rPr>
        <w:t>s</w:t>
      </w:r>
      <w:r w:rsidR="0078310A">
        <w:rPr>
          <w:rFonts w:asciiTheme="minorHAnsi" w:hAnsiTheme="minorHAnsi" w:cstheme="minorHAnsi"/>
          <w:sz w:val="26"/>
          <w:szCs w:val="26"/>
        </w:rPr>
        <w:t xml:space="preserve">. </w:t>
      </w:r>
      <w:r w:rsidRPr="000A79A2">
        <w:rPr>
          <w:rFonts w:asciiTheme="minorHAnsi" w:hAnsiTheme="minorHAnsi" w:cstheme="minorHAnsi"/>
          <w:sz w:val="26"/>
          <w:szCs w:val="26"/>
        </w:rPr>
        <w:t xml:space="preserve"> </w:t>
      </w:r>
    </w:p>
    <w:p w14:paraId="0BB9A1CC" w14:textId="19AA281E" w:rsidR="002377AB" w:rsidRDefault="002377AB" w:rsidP="0065282C">
      <w:pPr>
        <w:pStyle w:val="NormalWeb"/>
        <w:rPr>
          <w:rFonts w:asciiTheme="minorHAnsi" w:hAnsiTheme="minorHAnsi" w:cstheme="minorHAnsi"/>
          <w:sz w:val="26"/>
          <w:szCs w:val="26"/>
        </w:rPr>
      </w:pPr>
      <w:r>
        <w:rPr>
          <w:rFonts w:asciiTheme="minorHAnsi" w:hAnsiTheme="minorHAnsi" w:cstheme="minorHAnsi"/>
          <w:sz w:val="26"/>
          <w:szCs w:val="26"/>
        </w:rPr>
        <w:t xml:space="preserve">Being a Student Quality Advisor </w:t>
      </w:r>
      <w:r w:rsidR="00725229">
        <w:rPr>
          <w:rFonts w:asciiTheme="minorHAnsi" w:hAnsiTheme="minorHAnsi" w:cstheme="minorHAnsi"/>
          <w:sz w:val="26"/>
          <w:szCs w:val="26"/>
        </w:rPr>
        <w:t>is a unique opportunity to represent the student body in quality review processes</w:t>
      </w:r>
      <w:r w:rsidR="009663C7">
        <w:rPr>
          <w:rFonts w:asciiTheme="minorHAnsi" w:hAnsiTheme="minorHAnsi" w:cstheme="minorHAnsi"/>
          <w:sz w:val="26"/>
          <w:szCs w:val="26"/>
        </w:rPr>
        <w:t>,</w:t>
      </w:r>
      <w:r w:rsidR="00F36938">
        <w:rPr>
          <w:rFonts w:asciiTheme="minorHAnsi" w:hAnsiTheme="minorHAnsi" w:cstheme="minorHAnsi"/>
          <w:sz w:val="26"/>
          <w:szCs w:val="26"/>
        </w:rPr>
        <w:t xml:space="preserve"> such as programme approval and periodic review</w:t>
      </w:r>
      <w:r w:rsidR="004B7160">
        <w:rPr>
          <w:rFonts w:asciiTheme="minorHAnsi" w:hAnsiTheme="minorHAnsi" w:cstheme="minorHAnsi"/>
          <w:sz w:val="26"/>
          <w:szCs w:val="26"/>
        </w:rPr>
        <w:t>.</w:t>
      </w:r>
      <w:r w:rsidR="009663C7">
        <w:rPr>
          <w:rFonts w:asciiTheme="minorHAnsi" w:hAnsiTheme="minorHAnsi" w:cstheme="minorHAnsi"/>
          <w:sz w:val="26"/>
          <w:szCs w:val="26"/>
        </w:rPr>
        <w:t xml:space="preserve"> </w:t>
      </w:r>
      <w:r w:rsidR="00F36938">
        <w:rPr>
          <w:rFonts w:asciiTheme="minorHAnsi" w:hAnsiTheme="minorHAnsi" w:cstheme="minorHAnsi"/>
          <w:sz w:val="26"/>
          <w:szCs w:val="26"/>
        </w:rPr>
        <w:t>By being d</w:t>
      </w:r>
      <w:r w:rsidR="009663C7">
        <w:rPr>
          <w:rFonts w:asciiTheme="minorHAnsi" w:hAnsiTheme="minorHAnsi" w:cstheme="minorHAnsi"/>
          <w:sz w:val="26"/>
          <w:szCs w:val="26"/>
        </w:rPr>
        <w:t>irectly involved in course enhancement and review</w:t>
      </w:r>
      <w:r w:rsidR="003751C3">
        <w:rPr>
          <w:rFonts w:asciiTheme="minorHAnsi" w:hAnsiTheme="minorHAnsi" w:cstheme="minorHAnsi"/>
          <w:sz w:val="26"/>
          <w:szCs w:val="26"/>
        </w:rPr>
        <w:t>, SQAs provide a</w:t>
      </w:r>
      <w:r w:rsidR="005941F6">
        <w:rPr>
          <w:rFonts w:asciiTheme="minorHAnsi" w:hAnsiTheme="minorHAnsi" w:cstheme="minorHAnsi"/>
          <w:sz w:val="26"/>
          <w:szCs w:val="26"/>
        </w:rPr>
        <w:t xml:space="preserve"> </w:t>
      </w:r>
      <w:r w:rsidR="007152D3">
        <w:rPr>
          <w:rFonts w:asciiTheme="minorHAnsi" w:hAnsiTheme="minorHAnsi" w:cstheme="minorHAnsi"/>
          <w:sz w:val="26"/>
          <w:szCs w:val="26"/>
        </w:rPr>
        <w:t>valuable</w:t>
      </w:r>
      <w:r w:rsidR="003751C3">
        <w:rPr>
          <w:rFonts w:asciiTheme="minorHAnsi" w:hAnsiTheme="minorHAnsi" w:cstheme="minorHAnsi"/>
          <w:sz w:val="26"/>
          <w:szCs w:val="26"/>
        </w:rPr>
        <w:t xml:space="preserve"> </w:t>
      </w:r>
      <w:r w:rsidR="007152D3">
        <w:rPr>
          <w:rFonts w:asciiTheme="minorHAnsi" w:hAnsiTheme="minorHAnsi" w:cstheme="minorHAnsi"/>
          <w:sz w:val="26"/>
          <w:szCs w:val="26"/>
        </w:rPr>
        <w:t>contribution</w:t>
      </w:r>
      <w:r w:rsidR="003751C3">
        <w:rPr>
          <w:rFonts w:asciiTheme="minorHAnsi" w:hAnsiTheme="minorHAnsi" w:cstheme="minorHAnsi"/>
          <w:sz w:val="26"/>
          <w:szCs w:val="26"/>
        </w:rPr>
        <w:t xml:space="preserve"> that enriches the student experience at Brunel University London.   </w:t>
      </w:r>
      <w:r w:rsidR="009663C7">
        <w:rPr>
          <w:rFonts w:asciiTheme="minorHAnsi" w:hAnsiTheme="minorHAnsi" w:cstheme="minorHAnsi"/>
          <w:sz w:val="26"/>
          <w:szCs w:val="26"/>
        </w:rPr>
        <w:t xml:space="preserve">    </w:t>
      </w:r>
    </w:p>
    <w:p w14:paraId="150A92ED" w14:textId="2FD1C9F6" w:rsidR="00224E20" w:rsidRDefault="00B239AE" w:rsidP="00224E20">
      <w:pPr>
        <w:ind w:right="-166"/>
        <w:rPr>
          <w:rFonts w:cstheme="minorHAnsi"/>
          <w:sz w:val="26"/>
          <w:szCs w:val="26"/>
        </w:rPr>
      </w:pPr>
      <w:r w:rsidRPr="00827343">
        <w:rPr>
          <w:rFonts w:cstheme="minorHAnsi"/>
          <w:noProof/>
          <w:sz w:val="26"/>
          <w:szCs w:val="26"/>
        </w:rPr>
        <mc:AlternateContent>
          <mc:Choice Requires="wps">
            <w:drawing>
              <wp:anchor distT="45720" distB="45720" distL="114300" distR="114300" simplePos="0" relativeHeight="251663360" behindDoc="0" locked="0" layoutInCell="1" allowOverlap="1" wp14:anchorId="7A362640" wp14:editId="596A6ED5">
                <wp:simplePos x="0" y="0"/>
                <wp:positionH relativeFrom="margin">
                  <wp:align>left</wp:align>
                </wp:positionH>
                <wp:positionV relativeFrom="paragraph">
                  <wp:posOffset>985520</wp:posOffset>
                </wp:positionV>
                <wp:extent cx="6811009" cy="298449"/>
                <wp:effectExtent l="0" t="0" r="28575" b="260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09" cy="298449"/>
                        </a:xfrm>
                        <a:prstGeom prst="rect">
                          <a:avLst/>
                        </a:prstGeom>
                        <a:solidFill>
                          <a:srgbClr val="4472C4">
                            <a:lumMod val="75000"/>
                          </a:srgbClr>
                        </a:solidFill>
                        <a:ln w="9525">
                          <a:solidFill>
                            <a:srgbClr val="000000"/>
                          </a:solidFill>
                          <a:miter lim="800000"/>
                          <a:headEnd/>
                          <a:tailEnd/>
                        </a:ln>
                      </wps:spPr>
                      <wps:txbx>
                        <w:txbxContent>
                          <w:p w14:paraId="2D442D09" w14:textId="2D33E610" w:rsidR="002377AB" w:rsidRPr="00EE7336" w:rsidRDefault="002377AB" w:rsidP="002377AB">
                            <w:pPr>
                              <w:shd w:val="clear" w:color="auto" w:fill="2F5496" w:themeFill="accent1" w:themeFillShade="BF"/>
                              <w:rPr>
                                <w:color w:val="FFFFFF" w:themeColor="background1"/>
                                <w:sz w:val="28"/>
                              </w:rPr>
                            </w:pPr>
                            <w:r>
                              <w:rPr>
                                <w:color w:val="FFFFFF" w:themeColor="background1"/>
                                <w:sz w:val="28"/>
                              </w:rPr>
                              <w:t xml:space="preserve">Who can be a </w:t>
                            </w:r>
                            <w:r w:rsidRPr="00EE7336">
                              <w:rPr>
                                <w:color w:val="FFFFFF" w:themeColor="background1"/>
                                <w:sz w:val="28"/>
                              </w:rPr>
                              <w:t xml:space="preserve">Student Quality Advisor?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62640" id="Text Box 3" o:spid="_x0000_s1027" type="#_x0000_t202" style="position:absolute;margin-left:0;margin-top:77.6pt;width:536.3pt;height:2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" fillcolor="#2f5597">
                <v:textbox>
                  <w:txbxContent>
                    <w:p w14:paraId="2D442D09" w14:textId="2D33E610" w:rsidR="002377AB" w:rsidRPr="00EE7336" w:rsidRDefault="002377AB" w:rsidP="002377AB">
                      <w:pPr>
                        <w:shd w:val="clear" w:color="auto" w:fill="2F5496" w:themeFill="accent1" w:themeFillShade="BF"/>
                        <w:rPr>
                          <w:color w:val="FFFFFF" w:themeColor="background1"/>
                          <w:sz w:val="28"/>
                        </w:rPr>
                      </w:pPr>
                      <w:r>
                        <w:rPr>
                          <w:color w:val="FFFFFF" w:themeColor="background1"/>
                          <w:sz w:val="28"/>
                        </w:rPr>
                        <w:t xml:space="preserve">Who can be a </w:t>
                      </w:r>
                      <w:r w:rsidRPr="00EE7336">
                        <w:rPr>
                          <w:color w:val="FFFFFF" w:themeColor="background1"/>
                          <w:sz w:val="28"/>
                        </w:rPr>
                        <w:t xml:space="preserve">Student Quality Advisor? </w:t>
                      </w:r>
                    </w:p>
                  </w:txbxContent>
                </v:textbox>
                <w10:wrap type="square" anchorx="margin"/>
              </v:shape>
            </w:pict>
          </mc:Fallback>
        </mc:AlternateContent>
      </w:r>
      <w:r w:rsidR="001E12C9" w:rsidRPr="00827343">
        <w:rPr>
          <w:rFonts w:cstheme="minorHAnsi"/>
          <w:sz w:val="26"/>
          <w:szCs w:val="26"/>
        </w:rPr>
        <w:t xml:space="preserve">SQAs </w:t>
      </w:r>
      <w:r w:rsidR="00224E20">
        <w:rPr>
          <w:rFonts w:cstheme="minorHAnsi"/>
          <w:sz w:val="26"/>
          <w:szCs w:val="26"/>
        </w:rPr>
        <w:t xml:space="preserve">have the important role of reviewing proposals for new courses and, alongside academic staff, deciding if they should be approved. </w:t>
      </w:r>
      <w:r w:rsidR="00224E20" w:rsidRPr="00224E20">
        <w:rPr>
          <w:rFonts w:cstheme="minorHAnsi"/>
          <w:sz w:val="26"/>
          <w:szCs w:val="26"/>
        </w:rPr>
        <w:t>SQAs also have the opportunity to be part of a periodic review, which is where the University reviews all of department/</w:t>
      </w:r>
      <w:proofErr w:type="gramStart"/>
      <w:r w:rsidR="00224E20" w:rsidRPr="00224E20">
        <w:rPr>
          <w:rFonts w:cstheme="minorHAnsi"/>
          <w:sz w:val="26"/>
          <w:szCs w:val="26"/>
        </w:rPr>
        <w:t>subjects</w:t>
      </w:r>
      <w:proofErr w:type="gramEnd"/>
      <w:r w:rsidR="00224E20" w:rsidRPr="00224E20">
        <w:rPr>
          <w:rFonts w:cstheme="minorHAnsi"/>
          <w:sz w:val="26"/>
          <w:szCs w:val="26"/>
        </w:rPr>
        <w:t xml:space="preserve"> courses to make sure they are still of a high quality. </w:t>
      </w:r>
    </w:p>
    <w:p w14:paraId="710F46AA" w14:textId="2B152DD4" w:rsidR="00500079" w:rsidRPr="005941F6" w:rsidRDefault="005F3687" w:rsidP="00224E20">
      <w:pPr>
        <w:ind w:right="-166"/>
        <w:rPr>
          <w:rFonts w:cstheme="minorHAnsi"/>
          <w:sz w:val="26"/>
          <w:szCs w:val="26"/>
        </w:rPr>
      </w:pPr>
      <w:r w:rsidRPr="005941F6">
        <w:rPr>
          <w:rFonts w:cstheme="minorHAnsi"/>
          <w:noProof/>
          <w:sz w:val="26"/>
          <w:szCs w:val="26"/>
        </w:rPr>
        <mc:AlternateContent>
          <mc:Choice Requires="wps">
            <w:drawing>
              <wp:anchor distT="45720" distB="45720" distL="114300" distR="114300" simplePos="0" relativeHeight="251661312" behindDoc="0" locked="0" layoutInCell="1" allowOverlap="1" wp14:anchorId="302E3915" wp14:editId="5A79ED52">
                <wp:simplePos x="0" y="0"/>
                <wp:positionH relativeFrom="margin">
                  <wp:align>left</wp:align>
                </wp:positionH>
                <wp:positionV relativeFrom="paragraph">
                  <wp:posOffset>1514018</wp:posOffset>
                </wp:positionV>
                <wp:extent cx="6810375" cy="295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95275"/>
                        </a:xfrm>
                        <a:prstGeom prst="rect">
                          <a:avLst/>
                        </a:prstGeom>
                        <a:solidFill>
                          <a:srgbClr val="4472C4">
                            <a:lumMod val="75000"/>
                          </a:srgbClr>
                        </a:solidFill>
                        <a:ln w="9525">
                          <a:solidFill>
                            <a:srgbClr val="000000"/>
                          </a:solidFill>
                          <a:miter lim="800000"/>
                          <a:headEnd/>
                          <a:tailEnd/>
                        </a:ln>
                      </wps:spPr>
                      <wps:txbx>
                        <w:txbxContent>
                          <w:p w14:paraId="698FEEE5" w14:textId="6EDB1FAF" w:rsidR="00500079" w:rsidRPr="00EE7336" w:rsidRDefault="00965A78" w:rsidP="00500079">
                            <w:pPr>
                              <w:shd w:val="clear" w:color="auto" w:fill="2F5496" w:themeFill="accent1" w:themeFillShade="BF"/>
                              <w:rPr>
                                <w:color w:val="FFFFFF" w:themeColor="background1"/>
                                <w:sz w:val="28"/>
                              </w:rPr>
                            </w:pPr>
                            <w:r>
                              <w:rPr>
                                <w:color w:val="FFFFFF" w:themeColor="background1"/>
                                <w:sz w:val="28"/>
                              </w:rPr>
                              <w:t>How</w:t>
                            </w:r>
                            <w:r w:rsidR="00925DF5">
                              <w:rPr>
                                <w:color w:val="FFFFFF" w:themeColor="background1"/>
                                <w:sz w:val="28"/>
                              </w:rPr>
                              <w:t xml:space="preserve"> to</w:t>
                            </w:r>
                            <w:r>
                              <w:rPr>
                                <w:color w:val="FFFFFF" w:themeColor="background1"/>
                                <w:sz w:val="28"/>
                              </w:rPr>
                              <w:t xml:space="preserve"> apply</w:t>
                            </w:r>
                            <w:r w:rsidR="00925DF5">
                              <w:rPr>
                                <w:color w:val="FFFFFF" w:themeColor="background1"/>
                                <w:sz w:val="28"/>
                              </w:rPr>
                              <w:t xml:space="preserve"> to</w:t>
                            </w:r>
                            <w:r>
                              <w:rPr>
                                <w:color w:val="FFFFFF" w:themeColor="background1"/>
                                <w:sz w:val="28"/>
                              </w:rPr>
                              <w:t xml:space="preserve"> be a</w:t>
                            </w:r>
                            <w:r w:rsidR="00500079" w:rsidRPr="00EE7336">
                              <w:rPr>
                                <w:color w:val="FFFFFF" w:themeColor="background1"/>
                                <w:sz w:val="28"/>
                              </w:rPr>
                              <w:t xml:space="preserve"> Student Quality Advisor?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E3915" id="_x0000_s1028" type="#_x0000_t202" style="position:absolute;margin-left:0;margin-top:119.2pt;width:536.25pt;height:23.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" fillcolor="#2f5597">
                <v:textbox>
                  <w:txbxContent>
                    <w:p w14:paraId="698FEEE5" w14:textId="6EDB1FAF" w:rsidR="00500079" w:rsidRPr="00EE7336" w:rsidRDefault="00965A78" w:rsidP="00500079">
                      <w:pPr>
                        <w:shd w:val="clear" w:color="auto" w:fill="2F5496" w:themeFill="accent1" w:themeFillShade="BF"/>
                        <w:rPr>
                          <w:color w:val="FFFFFF" w:themeColor="background1"/>
                          <w:sz w:val="28"/>
                        </w:rPr>
                      </w:pPr>
                      <w:r>
                        <w:rPr>
                          <w:color w:val="FFFFFF" w:themeColor="background1"/>
                          <w:sz w:val="28"/>
                        </w:rPr>
                        <w:t>How</w:t>
                      </w:r>
                      <w:r w:rsidR="00925DF5">
                        <w:rPr>
                          <w:color w:val="FFFFFF" w:themeColor="background1"/>
                          <w:sz w:val="28"/>
                        </w:rPr>
                        <w:t xml:space="preserve"> to</w:t>
                      </w:r>
                      <w:r>
                        <w:rPr>
                          <w:color w:val="FFFFFF" w:themeColor="background1"/>
                          <w:sz w:val="28"/>
                        </w:rPr>
                        <w:t xml:space="preserve"> apply</w:t>
                      </w:r>
                      <w:r w:rsidR="00925DF5">
                        <w:rPr>
                          <w:color w:val="FFFFFF" w:themeColor="background1"/>
                          <w:sz w:val="28"/>
                        </w:rPr>
                        <w:t xml:space="preserve"> to</w:t>
                      </w:r>
                      <w:r>
                        <w:rPr>
                          <w:color w:val="FFFFFF" w:themeColor="background1"/>
                          <w:sz w:val="28"/>
                        </w:rPr>
                        <w:t xml:space="preserve"> be a</w:t>
                      </w:r>
                      <w:r w:rsidR="00500079" w:rsidRPr="00EE7336">
                        <w:rPr>
                          <w:color w:val="FFFFFF" w:themeColor="background1"/>
                          <w:sz w:val="28"/>
                        </w:rPr>
                        <w:t xml:space="preserve"> Student Quality Advisor? </w:t>
                      </w:r>
                    </w:p>
                  </w:txbxContent>
                </v:textbox>
                <w10:wrap type="square" anchorx="margin"/>
              </v:shape>
            </w:pict>
          </mc:Fallback>
        </mc:AlternateContent>
      </w:r>
      <w:r w:rsidR="0022206F" w:rsidRPr="005941F6">
        <w:rPr>
          <w:rFonts w:cstheme="minorHAnsi"/>
          <w:sz w:val="26"/>
          <w:szCs w:val="26"/>
        </w:rPr>
        <w:t>Any student can apply to become a Student Quality Advisor</w:t>
      </w:r>
      <w:r w:rsidR="00EE7336" w:rsidRPr="005941F6">
        <w:rPr>
          <w:rFonts w:cstheme="minorHAnsi"/>
          <w:sz w:val="26"/>
          <w:szCs w:val="26"/>
        </w:rPr>
        <w:t xml:space="preserve"> </w:t>
      </w:r>
      <w:r w:rsidR="00500079" w:rsidRPr="005941F6">
        <w:rPr>
          <w:rFonts w:cstheme="minorHAnsi"/>
          <w:sz w:val="26"/>
          <w:szCs w:val="26"/>
        </w:rPr>
        <w:t>regardless of level, course</w:t>
      </w:r>
      <w:r w:rsidR="00965A78" w:rsidRPr="005941F6">
        <w:rPr>
          <w:rFonts w:cstheme="minorHAnsi"/>
          <w:sz w:val="26"/>
          <w:szCs w:val="26"/>
        </w:rPr>
        <w:t>,</w:t>
      </w:r>
      <w:r w:rsidR="00500079" w:rsidRPr="005941F6">
        <w:rPr>
          <w:rFonts w:cstheme="minorHAnsi"/>
          <w:sz w:val="26"/>
          <w:szCs w:val="26"/>
        </w:rPr>
        <w:t xml:space="preserve"> mode of study</w:t>
      </w:r>
      <w:r w:rsidR="00725229" w:rsidRPr="005941F6">
        <w:rPr>
          <w:rFonts w:cstheme="minorHAnsi"/>
          <w:sz w:val="26"/>
          <w:szCs w:val="26"/>
        </w:rPr>
        <w:t xml:space="preserve">, immigration status </w:t>
      </w:r>
      <w:r w:rsidR="00500079" w:rsidRPr="005941F6">
        <w:rPr>
          <w:rFonts w:cstheme="minorHAnsi"/>
          <w:sz w:val="26"/>
          <w:szCs w:val="26"/>
        </w:rPr>
        <w:t>etc</w:t>
      </w:r>
      <w:r w:rsidR="00EE7336" w:rsidRPr="005941F6">
        <w:rPr>
          <w:rFonts w:cstheme="minorHAnsi"/>
          <w:sz w:val="26"/>
          <w:szCs w:val="26"/>
        </w:rPr>
        <w:t xml:space="preserve">. </w:t>
      </w:r>
      <w:r w:rsidR="00E82F56" w:rsidRPr="005941F6">
        <w:rPr>
          <w:rFonts w:cstheme="minorHAnsi"/>
          <w:sz w:val="26"/>
          <w:szCs w:val="26"/>
        </w:rPr>
        <w:t xml:space="preserve">Suitability for the role will be determined during </w:t>
      </w:r>
      <w:r w:rsidR="00224E20">
        <w:rPr>
          <w:rFonts w:cstheme="minorHAnsi"/>
          <w:sz w:val="26"/>
          <w:szCs w:val="26"/>
        </w:rPr>
        <w:t xml:space="preserve">the </w:t>
      </w:r>
      <w:r w:rsidR="00E82F56" w:rsidRPr="005941F6">
        <w:rPr>
          <w:rFonts w:cstheme="minorHAnsi"/>
          <w:sz w:val="26"/>
          <w:szCs w:val="26"/>
        </w:rPr>
        <w:t xml:space="preserve">application stage where a joint decision </w:t>
      </w:r>
      <w:r w:rsidR="00B70466" w:rsidRPr="005941F6">
        <w:rPr>
          <w:rFonts w:cstheme="minorHAnsi"/>
          <w:sz w:val="26"/>
          <w:szCs w:val="26"/>
        </w:rPr>
        <w:t xml:space="preserve">on selection </w:t>
      </w:r>
      <w:r w:rsidR="00E82F56" w:rsidRPr="005941F6">
        <w:rPr>
          <w:rFonts w:cstheme="minorHAnsi"/>
          <w:sz w:val="26"/>
          <w:szCs w:val="26"/>
        </w:rPr>
        <w:t>will be made by the Quality Assurance Team and Union of Brunel Students.</w:t>
      </w:r>
      <w:r w:rsidR="00865A4D">
        <w:rPr>
          <w:rFonts w:cstheme="minorHAnsi"/>
          <w:sz w:val="26"/>
          <w:szCs w:val="26"/>
        </w:rPr>
        <w:t xml:space="preserve"> A selection of students from all levels of study will be </w:t>
      </w:r>
      <w:r w:rsidR="00865A4D" w:rsidRPr="004213B1">
        <w:rPr>
          <w:rFonts w:cstheme="minorHAnsi"/>
          <w:sz w:val="26"/>
          <w:szCs w:val="26"/>
        </w:rPr>
        <w:t>recruited</w:t>
      </w:r>
      <w:r w:rsidR="00EF66DF" w:rsidRPr="004213B1">
        <w:rPr>
          <w:rFonts w:cstheme="minorHAnsi"/>
          <w:sz w:val="26"/>
          <w:szCs w:val="26"/>
        </w:rPr>
        <w:t xml:space="preserve"> </w:t>
      </w:r>
      <w:r w:rsidR="00242F83" w:rsidRPr="004213B1">
        <w:rPr>
          <w:rFonts w:cstheme="minorHAnsi"/>
          <w:sz w:val="26"/>
          <w:szCs w:val="26"/>
        </w:rPr>
        <w:t xml:space="preserve">in October and February each year to ensure that </w:t>
      </w:r>
      <w:r w:rsidR="003326C0" w:rsidRPr="004213B1">
        <w:rPr>
          <w:rFonts w:cstheme="minorHAnsi"/>
          <w:sz w:val="26"/>
          <w:szCs w:val="26"/>
        </w:rPr>
        <w:t>students who start</w:t>
      </w:r>
      <w:r w:rsidR="0078310A" w:rsidRPr="004213B1">
        <w:rPr>
          <w:rFonts w:cstheme="minorHAnsi"/>
          <w:sz w:val="26"/>
          <w:szCs w:val="26"/>
        </w:rPr>
        <w:t xml:space="preserve"> </w:t>
      </w:r>
      <w:r w:rsidR="00672794" w:rsidRPr="004213B1">
        <w:rPr>
          <w:rFonts w:cstheme="minorHAnsi"/>
          <w:sz w:val="26"/>
          <w:szCs w:val="26"/>
        </w:rPr>
        <w:t>their course</w:t>
      </w:r>
      <w:r w:rsidR="003326C0" w:rsidRPr="004213B1">
        <w:rPr>
          <w:rFonts w:cstheme="minorHAnsi"/>
          <w:sz w:val="26"/>
          <w:szCs w:val="26"/>
        </w:rPr>
        <w:t xml:space="preserve"> at different times can apply</w:t>
      </w:r>
      <w:r w:rsidR="00EF66DF" w:rsidRPr="004213B1">
        <w:rPr>
          <w:rFonts w:cstheme="minorHAnsi"/>
          <w:sz w:val="26"/>
          <w:szCs w:val="26"/>
        </w:rPr>
        <w:t>.</w:t>
      </w:r>
      <w:r w:rsidR="00EF66DF">
        <w:rPr>
          <w:rFonts w:cstheme="minorHAnsi"/>
          <w:sz w:val="26"/>
          <w:szCs w:val="26"/>
        </w:rPr>
        <w:t xml:space="preserve"> </w:t>
      </w:r>
    </w:p>
    <w:p w14:paraId="21AC56DE" w14:textId="5A746B08" w:rsidR="00B70466" w:rsidRDefault="00EE7336" w:rsidP="00965A78">
      <w:pPr>
        <w:ind w:right="118"/>
        <w:rPr>
          <w:sz w:val="26"/>
          <w:szCs w:val="26"/>
        </w:rPr>
      </w:pPr>
      <w:r>
        <w:rPr>
          <w:sz w:val="26"/>
          <w:szCs w:val="26"/>
        </w:rPr>
        <w:t xml:space="preserve"> </w:t>
      </w:r>
      <w:r w:rsidR="00965A78">
        <w:rPr>
          <w:sz w:val="26"/>
          <w:szCs w:val="26"/>
        </w:rPr>
        <w:t xml:space="preserve">To be considered for the role of Student Quality Advisor </w:t>
      </w:r>
      <w:r w:rsidR="003A5E21">
        <w:rPr>
          <w:sz w:val="26"/>
          <w:szCs w:val="26"/>
        </w:rPr>
        <w:t>the student</w:t>
      </w:r>
      <w:r w:rsidR="00965A78">
        <w:rPr>
          <w:sz w:val="26"/>
          <w:szCs w:val="26"/>
        </w:rPr>
        <w:t xml:space="preserve"> will need to fill out an application form found </w:t>
      </w:r>
      <w:hyperlink r:id="rId12" w:history="1">
        <w:r w:rsidR="00965A78" w:rsidRPr="002B2FD9">
          <w:rPr>
            <w:rStyle w:val="Hyperlink"/>
            <w:b/>
            <w:sz w:val="26"/>
            <w:szCs w:val="26"/>
          </w:rPr>
          <w:t>here</w:t>
        </w:r>
      </w:hyperlink>
      <w:r w:rsidR="00965A78" w:rsidRPr="00F87395">
        <w:rPr>
          <w:b/>
          <w:color w:val="FF0000"/>
          <w:sz w:val="26"/>
          <w:szCs w:val="26"/>
        </w:rPr>
        <w:t xml:space="preserve"> </w:t>
      </w:r>
      <w:r w:rsidR="00E82F56">
        <w:rPr>
          <w:sz w:val="26"/>
          <w:szCs w:val="26"/>
        </w:rPr>
        <w:t xml:space="preserve">where </w:t>
      </w:r>
      <w:r w:rsidR="003A5E21">
        <w:rPr>
          <w:sz w:val="26"/>
          <w:szCs w:val="26"/>
        </w:rPr>
        <w:t>they</w:t>
      </w:r>
      <w:r w:rsidR="00E82F56">
        <w:rPr>
          <w:sz w:val="26"/>
          <w:szCs w:val="26"/>
        </w:rPr>
        <w:t xml:space="preserve"> will </w:t>
      </w:r>
      <w:r w:rsidR="003A5E21">
        <w:rPr>
          <w:sz w:val="26"/>
          <w:szCs w:val="26"/>
        </w:rPr>
        <w:t xml:space="preserve">need to write a </w:t>
      </w:r>
      <w:r w:rsidR="00B70466">
        <w:rPr>
          <w:sz w:val="26"/>
          <w:szCs w:val="26"/>
        </w:rPr>
        <w:t>statement of 500 words or less to explain why they believe themselves to be appropriate for the role. Students may wish to consider some of the following areas in their application:</w:t>
      </w:r>
    </w:p>
    <w:p w14:paraId="118BD4DF" w14:textId="2D21983B" w:rsidR="00A85C6D" w:rsidRPr="00925DF5" w:rsidRDefault="00A85C6D" w:rsidP="00A85C6D">
      <w:pPr>
        <w:pStyle w:val="ListParagraph"/>
        <w:numPr>
          <w:ilvl w:val="0"/>
          <w:numId w:val="4"/>
        </w:numPr>
        <w:shd w:val="clear" w:color="auto" w:fill="FFFFFF"/>
        <w:spacing w:after="0" w:line="240" w:lineRule="auto"/>
        <w:rPr>
          <w:sz w:val="26"/>
          <w:szCs w:val="26"/>
        </w:rPr>
      </w:pPr>
      <w:r w:rsidRPr="00925DF5">
        <w:rPr>
          <w:sz w:val="26"/>
          <w:szCs w:val="26"/>
        </w:rPr>
        <w:t>Any previous experience as a representa</w:t>
      </w:r>
      <w:bookmarkStart w:id="1" w:name="_GoBack"/>
      <w:bookmarkEnd w:id="1"/>
      <w:r w:rsidRPr="00925DF5">
        <w:rPr>
          <w:sz w:val="26"/>
          <w:szCs w:val="26"/>
        </w:rPr>
        <w:t>tive of students’ interests</w:t>
      </w:r>
      <w:r w:rsidR="00925DF5" w:rsidRPr="00925DF5">
        <w:rPr>
          <w:sz w:val="26"/>
          <w:szCs w:val="26"/>
        </w:rPr>
        <w:t xml:space="preserve"> or work experience</w:t>
      </w:r>
    </w:p>
    <w:p w14:paraId="34D9D303" w14:textId="77777777" w:rsidR="00925DF5" w:rsidRPr="00925DF5" w:rsidRDefault="00A85C6D" w:rsidP="00A85C6D">
      <w:pPr>
        <w:pStyle w:val="ListParagraph"/>
        <w:numPr>
          <w:ilvl w:val="0"/>
          <w:numId w:val="4"/>
        </w:numPr>
        <w:shd w:val="clear" w:color="auto" w:fill="FFFFFF"/>
        <w:spacing w:after="0" w:line="240" w:lineRule="auto"/>
        <w:rPr>
          <w:sz w:val="26"/>
          <w:szCs w:val="26"/>
        </w:rPr>
      </w:pPr>
      <w:r w:rsidRPr="00925DF5">
        <w:rPr>
          <w:sz w:val="26"/>
          <w:szCs w:val="26"/>
        </w:rPr>
        <w:t>Commitment to improving</w:t>
      </w:r>
      <w:r w:rsidR="00925DF5" w:rsidRPr="00925DF5">
        <w:rPr>
          <w:sz w:val="26"/>
          <w:szCs w:val="26"/>
        </w:rPr>
        <w:t xml:space="preserve"> student and</w:t>
      </w:r>
      <w:r w:rsidRPr="00925DF5">
        <w:rPr>
          <w:sz w:val="26"/>
          <w:szCs w:val="26"/>
        </w:rPr>
        <w:t xml:space="preserve"> academic life at B</w:t>
      </w:r>
      <w:r w:rsidR="00925DF5" w:rsidRPr="00925DF5">
        <w:rPr>
          <w:sz w:val="26"/>
          <w:szCs w:val="26"/>
        </w:rPr>
        <w:t>runel University London</w:t>
      </w:r>
    </w:p>
    <w:p w14:paraId="5B66B5ED" w14:textId="77777777" w:rsidR="00925DF5" w:rsidRPr="00925DF5" w:rsidRDefault="00925DF5" w:rsidP="00A85C6D">
      <w:pPr>
        <w:pStyle w:val="ListParagraph"/>
        <w:numPr>
          <w:ilvl w:val="0"/>
          <w:numId w:val="4"/>
        </w:numPr>
        <w:shd w:val="clear" w:color="auto" w:fill="FFFFFF"/>
        <w:spacing w:after="0" w:line="240" w:lineRule="auto"/>
        <w:rPr>
          <w:sz w:val="26"/>
          <w:szCs w:val="26"/>
        </w:rPr>
      </w:pPr>
      <w:r w:rsidRPr="00925DF5">
        <w:rPr>
          <w:sz w:val="26"/>
          <w:szCs w:val="26"/>
        </w:rPr>
        <w:t xml:space="preserve">Attention to detail </w:t>
      </w:r>
    </w:p>
    <w:p w14:paraId="3A813F0B" w14:textId="45AACCC9" w:rsidR="00925DF5" w:rsidRDefault="00925DF5" w:rsidP="00A85C6D">
      <w:pPr>
        <w:pStyle w:val="ListParagraph"/>
        <w:numPr>
          <w:ilvl w:val="0"/>
          <w:numId w:val="4"/>
        </w:numPr>
        <w:shd w:val="clear" w:color="auto" w:fill="FFFFFF"/>
        <w:spacing w:after="0" w:line="240" w:lineRule="auto"/>
        <w:rPr>
          <w:sz w:val="26"/>
          <w:szCs w:val="26"/>
        </w:rPr>
      </w:pPr>
      <w:r w:rsidRPr="00925DF5">
        <w:rPr>
          <w:sz w:val="26"/>
          <w:szCs w:val="26"/>
        </w:rPr>
        <w:t>Ability to work as part of a team</w:t>
      </w:r>
    </w:p>
    <w:p w14:paraId="447F050C" w14:textId="5902AB94" w:rsidR="00A75B3E" w:rsidRPr="00925DF5" w:rsidRDefault="00A75B3E" w:rsidP="00A85C6D">
      <w:pPr>
        <w:pStyle w:val="ListParagraph"/>
        <w:numPr>
          <w:ilvl w:val="0"/>
          <w:numId w:val="4"/>
        </w:numPr>
        <w:shd w:val="clear" w:color="auto" w:fill="FFFFFF"/>
        <w:spacing w:after="0" w:line="240" w:lineRule="auto"/>
        <w:rPr>
          <w:sz w:val="26"/>
          <w:szCs w:val="26"/>
        </w:rPr>
      </w:pPr>
      <w:r>
        <w:rPr>
          <w:sz w:val="26"/>
          <w:szCs w:val="26"/>
        </w:rPr>
        <w:lastRenderedPageBreak/>
        <w:t>Confidence to contribute</w:t>
      </w:r>
      <w:r w:rsidR="00ED5F8A">
        <w:rPr>
          <w:sz w:val="26"/>
          <w:szCs w:val="26"/>
        </w:rPr>
        <w:t xml:space="preserve"> verbally</w:t>
      </w:r>
      <w:r>
        <w:rPr>
          <w:sz w:val="26"/>
          <w:szCs w:val="26"/>
        </w:rPr>
        <w:t xml:space="preserve"> to discussions </w:t>
      </w:r>
    </w:p>
    <w:p w14:paraId="3443B93C" w14:textId="124A2852" w:rsidR="00925DF5" w:rsidRPr="00925DF5" w:rsidRDefault="00925DF5" w:rsidP="00A85C6D">
      <w:pPr>
        <w:pStyle w:val="ListParagraph"/>
        <w:numPr>
          <w:ilvl w:val="0"/>
          <w:numId w:val="4"/>
        </w:numPr>
        <w:shd w:val="clear" w:color="auto" w:fill="FFFFFF"/>
        <w:spacing w:after="0" w:line="240" w:lineRule="auto"/>
        <w:rPr>
          <w:sz w:val="26"/>
          <w:szCs w:val="26"/>
        </w:rPr>
      </w:pPr>
      <w:r w:rsidRPr="00925DF5">
        <w:rPr>
          <w:sz w:val="26"/>
          <w:szCs w:val="26"/>
        </w:rPr>
        <w:t xml:space="preserve">Enthusiasm for the role and seeing value in student input in </w:t>
      </w:r>
      <w:r w:rsidR="005F3687">
        <w:rPr>
          <w:sz w:val="26"/>
          <w:szCs w:val="26"/>
        </w:rPr>
        <w:t>U</w:t>
      </w:r>
      <w:r w:rsidRPr="00925DF5">
        <w:rPr>
          <w:sz w:val="26"/>
          <w:szCs w:val="26"/>
        </w:rPr>
        <w:t>niversity processes</w:t>
      </w:r>
    </w:p>
    <w:p w14:paraId="3519A23F" w14:textId="26ED6BB8" w:rsidR="003860DE" w:rsidRPr="00925DF5" w:rsidRDefault="00925DF5" w:rsidP="005F53DB">
      <w:pPr>
        <w:pStyle w:val="ListParagraph"/>
        <w:numPr>
          <w:ilvl w:val="0"/>
          <w:numId w:val="4"/>
        </w:numPr>
        <w:shd w:val="clear" w:color="auto" w:fill="FFFFFF"/>
        <w:spacing w:after="0" w:line="240" w:lineRule="auto"/>
        <w:rPr>
          <w:sz w:val="26"/>
          <w:szCs w:val="26"/>
        </w:rPr>
      </w:pPr>
      <w:r w:rsidRPr="00925DF5">
        <w:rPr>
          <w:sz w:val="26"/>
          <w:szCs w:val="26"/>
        </w:rPr>
        <w:t>Any other experience or attributes the student</w:t>
      </w:r>
      <w:r w:rsidR="00B70466" w:rsidRPr="00925DF5">
        <w:rPr>
          <w:sz w:val="26"/>
          <w:szCs w:val="26"/>
        </w:rPr>
        <w:t xml:space="preserve"> consider</w:t>
      </w:r>
      <w:r w:rsidRPr="00925DF5">
        <w:rPr>
          <w:sz w:val="26"/>
          <w:szCs w:val="26"/>
        </w:rPr>
        <w:t xml:space="preserve">s </w:t>
      </w:r>
      <w:r w:rsidR="00B70466" w:rsidRPr="00925DF5">
        <w:rPr>
          <w:sz w:val="26"/>
          <w:szCs w:val="26"/>
        </w:rPr>
        <w:t xml:space="preserve">relevant to the SQA role </w:t>
      </w:r>
    </w:p>
    <w:p w14:paraId="113F6437" w14:textId="77777777" w:rsidR="002377AB" w:rsidRPr="002377AB" w:rsidRDefault="00925DF5" w:rsidP="00965A78">
      <w:pPr>
        <w:ind w:right="118"/>
        <w:rPr>
          <w:sz w:val="2"/>
          <w:szCs w:val="26"/>
        </w:rPr>
      </w:pPr>
      <w:r>
        <w:rPr>
          <w:sz w:val="26"/>
          <w:szCs w:val="26"/>
        </w:rPr>
        <w:t xml:space="preserve"> </w:t>
      </w:r>
    </w:p>
    <w:p w14:paraId="5E4BCA9D" w14:textId="45F3BC86" w:rsidR="002377AB" w:rsidRDefault="005F3687" w:rsidP="00965A78">
      <w:pPr>
        <w:ind w:right="118"/>
        <w:rPr>
          <w:sz w:val="26"/>
          <w:szCs w:val="26"/>
        </w:rPr>
      </w:pPr>
      <w:r w:rsidRPr="004213B1">
        <w:rPr>
          <w:rFonts w:cstheme="minorHAnsi"/>
          <w:noProof/>
          <w:sz w:val="26"/>
          <w:szCs w:val="26"/>
        </w:rPr>
        <mc:AlternateContent>
          <mc:Choice Requires="wps">
            <w:drawing>
              <wp:anchor distT="45720" distB="45720" distL="114300" distR="114300" simplePos="0" relativeHeight="251665408" behindDoc="0" locked="0" layoutInCell="1" allowOverlap="1" wp14:anchorId="62829FB3" wp14:editId="3B0509DC">
                <wp:simplePos x="0" y="0"/>
                <wp:positionH relativeFrom="margin">
                  <wp:align>left</wp:align>
                </wp:positionH>
                <wp:positionV relativeFrom="paragraph">
                  <wp:posOffset>346329</wp:posOffset>
                </wp:positionV>
                <wp:extent cx="6810375" cy="2952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95275"/>
                        </a:xfrm>
                        <a:prstGeom prst="rect">
                          <a:avLst/>
                        </a:prstGeom>
                        <a:solidFill>
                          <a:srgbClr val="4472C4">
                            <a:lumMod val="75000"/>
                          </a:srgbClr>
                        </a:solidFill>
                        <a:ln w="9525">
                          <a:solidFill>
                            <a:srgbClr val="000000"/>
                          </a:solidFill>
                          <a:miter lim="800000"/>
                          <a:headEnd/>
                          <a:tailEnd/>
                        </a:ln>
                      </wps:spPr>
                      <wps:txbx>
                        <w:txbxContent>
                          <w:p w14:paraId="46D71006" w14:textId="6CFBD508" w:rsidR="005315DD" w:rsidRPr="00EE7336" w:rsidRDefault="005315DD" w:rsidP="005315DD">
                            <w:pPr>
                              <w:shd w:val="clear" w:color="auto" w:fill="2F5496" w:themeFill="accent1" w:themeFillShade="BF"/>
                              <w:rPr>
                                <w:color w:val="FFFFFF" w:themeColor="background1"/>
                                <w:sz w:val="28"/>
                              </w:rPr>
                            </w:pPr>
                            <w:r>
                              <w:rPr>
                                <w:color w:val="FFFFFF" w:themeColor="background1"/>
                                <w:sz w:val="28"/>
                              </w:rPr>
                              <w:t>How will the role benefit me</w:t>
                            </w:r>
                            <w:r w:rsidRPr="00EE7336">
                              <w:rPr>
                                <w:color w:val="FFFFFF" w:themeColor="background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29FB3" id="Text Box 4" o:spid="_x0000_s1029" type="#_x0000_t202" style="position:absolute;margin-left:0;margin-top:27.25pt;width:536.25pt;height:23.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" fillcolor="#2f5597">
                <v:textbox>
                  <w:txbxContent>
                    <w:p w14:paraId="46D71006" w14:textId="6CFBD508" w:rsidR="005315DD" w:rsidRPr="00EE7336" w:rsidRDefault="005315DD" w:rsidP="005315DD">
                      <w:pPr>
                        <w:shd w:val="clear" w:color="auto" w:fill="2F5496" w:themeFill="accent1" w:themeFillShade="BF"/>
                        <w:rPr>
                          <w:color w:val="FFFFFF" w:themeColor="background1"/>
                          <w:sz w:val="28"/>
                        </w:rPr>
                      </w:pPr>
                      <w:r>
                        <w:rPr>
                          <w:color w:val="FFFFFF" w:themeColor="background1"/>
                          <w:sz w:val="28"/>
                        </w:rPr>
                        <w:t>How will the role benefit me</w:t>
                      </w:r>
                      <w:r w:rsidRPr="00EE7336">
                        <w:rPr>
                          <w:color w:val="FFFFFF" w:themeColor="background1"/>
                          <w:sz w:val="28"/>
                        </w:rPr>
                        <w:t xml:space="preserve">? </w:t>
                      </w:r>
                    </w:p>
                  </w:txbxContent>
                </v:textbox>
                <w10:wrap type="square" anchorx="margin"/>
              </v:shape>
            </w:pict>
          </mc:Fallback>
        </mc:AlternateContent>
      </w:r>
      <w:r w:rsidR="002377AB" w:rsidRPr="004213B1">
        <w:rPr>
          <w:sz w:val="26"/>
          <w:szCs w:val="26"/>
        </w:rPr>
        <w:t xml:space="preserve">Applications will be reviewed anonymously to ensure fairness. </w:t>
      </w:r>
    </w:p>
    <w:p w14:paraId="651C8CCC" w14:textId="40A807A8" w:rsidR="000A59B5" w:rsidRDefault="000A59B5" w:rsidP="000A59B5">
      <w:pPr>
        <w:ind w:right="118"/>
        <w:rPr>
          <w:sz w:val="26"/>
          <w:szCs w:val="26"/>
        </w:rPr>
      </w:pPr>
      <w:r>
        <w:rPr>
          <w:sz w:val="26"/>
          <w:szCs w:val="26"/>
        </w:rPr>
        <w:t xml:space="preserve">As well as payment, the role will develop professional skills and experience that will be useful in future employment and study. SQAs will get the opportunity to strengthen existing skills such as: </w:t>
      </w:r>
    </w:p>
    <w:p w14:paraId="135256CA" w14:textId="77777777" w:rsidR="000A59B5" w:rsidRDefault="000A59B5" w:rsidP="000A59B5">
      <w:pPr>
        <w:pStyle w:val="ListParagraph"/>
        <w:numPr>
          <w:ilvl w:val="0"/>
          <w:numId w:val="5"/>
        </w:numPr>
        <w:ind w:right="118"/>
        <w:rPr>
          <w:sz w:val="26"/>
          <w:szCs w:val="26"/>
        </w:rPr>
      </w:pPr>
      <w:r>
        <w:rPr>
          <w:sz w:val="26"/>
          <w:szCs w:val="26"/>
        </w:rPr>
        <w:t xml:space="preserve">Team work with a diverse range of people at different levels in the University </w:t>
      </w:r>
    </w:p>
    <w:p w14:paraId="58D82D57" w14:textId="77777777" w:rsidR="000A59B5" w:rsidRDefault="000A59B5" w:rsidP="000A59B5">
      <w:pPr>
        <w:pStyle w:val="ListParagraph"/>
        <w:numPr>
          <w:ilvl w:val="0"/>
          <w:numId w:val="5"/>
        </w:numPr>
        <w:ind w:right="118"/>
        <w:rPr>
          <w:sz w:val="26"/>
          <w:szCs w:val="26"/>
        </w:rPr>
      </w:pPr>
      <w:r>
        <w:rPr>
          <w:sz w:val="26"/>
          <w:szCs w:val="26"/>
        </w:rPr>
        <w:t xml:space="preserve">Planning </w:t>
      </w:r>
    </w:p>
    <w:p w14:paraId="78505804" w14:textId="162ACA22" w:rsidR="000A59B5" w:rsidRDefault="000A59B5" w:rsidP="000A59B5">
      <w:pPr>
        <w:pStyle w:val="ListParagraph"/>
        <w:numPr>
          <w:ilvl w:val="0"/>
          <w:numId w:val="5"/>
        </w:numPr>
        <w:ind w:right="118"/>
        <w:rPr>
          <w:sz w:val="26"/>
          <w:szCs w:val="26"/>
        </w:rPr>
      </w:pPr>
      <w:r>
        <w:rPr>
          <w:sz w:val="26"/>
          <w:szCs w:val="26"/>
        </w:rPr>
        <w:t>Verbal and written communication</w:t>
      </w:r>
    </w:p>
    <w:p w14:paraId="5224B40F" w14:textId="0E92FF1F" w:rsidR="000A59B5" w:rsidRPr="000A59B5" w:rsidRDefault="000A59B5" w:rsidP="006A76D1">
      <w:pPr>
        <w:pStyle w:val="ListParagraph"/>
        <w:numPr>
          <w:ilvl w:val="0"/>
          <w:numId w:val="5"/>
        </w:numPr>
        <w:ind w:right="118"/>
        <w:rPr>
          <w:color w:val="FF0000"/>
          <w:sz w:val="26"/>
          <w:szCs w:val="26"/>
        </w:rPr>
      </w:pPr>
      <w:r w:rsidRPr="000A59B5">
        <w:rPr>
          <w:sz w:val="26"/>
          <w:szCs w:val="26"/>
        </w:rPr>
        <w:t>Analysis and attention to detail</w:t>
      </w:r>
    </w:p>
    <w:p w14:paraId="0BD5DAE1" w14:textId="725BF578" w:rsidR="005F3687" w:rsidRDefault="000A59B5" w:rsidP="00965A78">
      <w:pPr>
        <w:ind w:right="118"/>
        <w:rPr>
          <w:sz w:val="26"/>
          <w:szCs w:val="26"/>
        </w:rPr>
      </w:pPr>
      <w:r>
        <w:rPr>
          <w:sz w:val="26"/>
          <w:szCs w:val="26"/>
        </w:rPr>
        <w:t xml:space="preserve">Payment for the role is as follows, </w:t>
      </w:r>
      <w:r w:rsidR="005315DD">
        <w:rPr>
          <w:sz w:val="26"/>
          <w:szCs w:val="26"/>
        </w:rPr>
        <w:t>the only exception being those that are already in</w:t>
      </w:r>
      <w:r w:rsidR="00A357E7">
        <w:rPr>
          <w:sz w:val="26"/>
          <w:szCs w:val="26"/>
        </w:rPr>
        <w:t xml:space="preserve"> elected/</w:t>
      </w:r>
      <w:r w:rsidR="005315DD">
        <w:rPr>
          <w:sz w:val="26"/>
          <w:szCs w:val="26"/>
        </w:rPr>
        <w:t>salaried roles with the Union of Brunel Students</w:t>
      </w:r>
      <w:r w:rsidR="00A357E7">
        <w:rPr>
          <w:sz w:val="26"/>
          <w:szCs w:val="26"/>
        </w:rPr>
        <w:t xml:space="preserve"> </w:t>
      </w:r>
      <w:proofErr w:type="spellStart"/>
      <w:r w:rsidR="00A357E7">
        <w:rPr>
          <w:sz w:val="26"/>
          <w:szCs w:val="26"/>
        </w:rPr>
        <w:t>i.e</w:t>
      </w:r>
      <w:proofErr w:type="spellEnd"/>
      <w:r w:rsidR="00A357E7">
        <w:rPr>
          <w:sz w:val="26"/>
          <w:szCs w:val="26"/>
        </w:rPr>
        <w:t xml:space="preserve"> President and Vice-President</w:t>
      </w:r>
      <w:r w:rsidR="00CE63A5">
        <w:rPr>
          <w:sz w:val="26"/>
          <w:szCs w:val="26"/>
        </w:rPr>
        <w:t>s</w:t>
      </w:r>
      <w:r>
        <w:rPr>
          <w:sz w:val="26"/>
          <w:szCs w:val="26"/>
        </w:rPr>
        <w:t>, who are not paid</w:t>
      </w:r>
      <w:r w:rsidR="005315DD">
        <w:rPr>
          <w:sz w:val="26"/>
          <w:szCs w:val="26"/>
        </w:rPr>
        <w:t xml:space="preserve">. </w:t>
      </w:r>
    </w:p>
    <w:tbl>
      <w:tblPr>
        <w:tblStyle w:val="TableGrid"/>
        <w:tblW w:w="0" w:type="auto"/>
        <w:tblInd w:w="720" w:type="dxa"/>
        <w:tblLook w:val="04A0" w:firstRow="1" w:lastRow="0" w:firstColumn="1" w:lastColumn="0" w:noHBand="0" w:noVBand="1"/>
      </w:tblPr>
      <w:tblGrid>
        <w:gridCol w:w="3470"/>
        <w:gridCol w:w="5740"/>
      </w:tblGrid>
      <w:tr w:rsidR="005F3687" w14:paraId="50F19788" w14:textId="77777777" w:rsidTr="00B239AE">
        <w:trPr>
          <w:trHeight w:val="192"/>
        </w:trPr>
        <w:tc>
          <w:tcPr>
            <w:tcW w:w="3470" w:type="dxa"/>
            <w:shd w:val="clear" w:color="auto" w:fill="D5DCE4" w:themeFill="text2" w:themeFillTint="33"/>
          </w:tcPr>
          <w:p w14:paraId="1EE3824F" w14:textId="77777777" w:rsidR="005F3687" w:rsidRPr="00F278B0" w:rsidRDefault="005F3687" w:rsidP="004D7F2F">
            <w:pPr>
              <w:jc w:val="both"/>
              <w:rPr>
                <w:rFonts w:ascii="Gotham Light" w:hAnsi="Gotham Light"/>
                <w:b/>
                <w:sz w:val="22"/>
                <w:szCs w:val="22"/>
              </w:rPr>
            </w:pPr>
            <w:bookmarkStart w:id="2" w:name="_Hlk88146090"/>
            <w:r w:rsidRPr="00F278B0">
              <w:rPr>
                <w:rFonts w:ascii="Gotham Light" w:hAnsi="Gotham Light"/>
                <w:b/>
                <w:sz w:val="22"/>
                <w:szCs w:val="22"/>
              </w:rPr>
              <w:t>Event</w:t>
            </w:r>
          </w:p>
        </w:tc>
        <w:tc>
          <w:tcPr>
            <w:tcW w:w="5740" w:type="dxa"/>
            <w:shd w:val="clear" w:color="auto" w:fill="D5DCE4" w:themeFill="text2" w:themeFillTint="33"/>
          </w:tcPr>
          <w:p w14:paraId="190ADDF4" w14:textId="77777777" w:rsidR="005F3687" w:rsidRPr="00F278B0" w:rsidRDefault="005F3687" w:rsidP="004D7F2F">
            <w:pPr>
              <w:jc w:val="both"/>
              <w:rPr>
                <w:rFonts w:ascii="Gotham Light" w:hAnsi="Gotham Light"/>
                <w:b/>
                <w:sz w:val="22"/>
                <w:szCs w:val="22"/>
              </w:rPr>
            </w:pPr>
            <w:r w:rsidRPr="00F278B0">
              <w:rPr>
                <w:rFonts w:ascii="Gotham Light" w:hAnsi="Gotham Light"/>
                <w:b/>
                <w:sz w:val="22"/>
                <w:szCs w:val="22"/>
              </w:rPr>
              <w:t>Payment</w:t>
            </w:r>
            <w:r>
              <w:rPr>
                <w:rFonts w:ascii="Gotham Light" w:hAnsi="Gotham Light"/>
                <w:b/>
                <w:sz w:val="22"/>
                <w:szCs w:val="22"/>
              </w:rPr>
              <w:t xml:space="preserve"> </w:t>
            </w:r>
          </w:p>
        </w:tc>
      </w:tr>
      <w:tr w:rsidR="005F3687" w14:paraId="088AD5A6" w14:textId="77777777" w:rsidTr="00B239AE">
        <w:trPr>
          <w:trHeight w:val="760"/>
        </w:trPr>
        <w:tc>
          <w:tcPr>
            <w:tcW w:w="3470" w:type="dxa"/>
          </w:tcPr>
          <w:p w14:paraId="5F4F1798" w14:textId="77777777" w:rsidR="005F3687" w:rsidRDefault="005F3687" w:rsidP="004D7F2F">
            <w:pPr>
              <w:jc w:val="both"/>
              <w:rPr>
                <w:rFonts w:ascii="Gotham Light" w:hAnsi="Gotham Light"/>
                <w:sz w:val="22"/>
                <w:szCs w:val="22"/>
              </w:rPr>
            </w:pPr>
            <w:r>
              <w:rPr>
                <w:rFonts w:ascii="Gotham Light" w:hAnsi="Gotham Light"/>
                <w:sz w:val="22"/>
                <w:szCs w:val="22"/>
              </w:rPr>
              <w:t xml:space="preserve">Programme Approval </w:t>
            </w:r>
          </w:p>
        </w:tc>
        <w:tc>
          <w:tcPr>
            <w:tcW w:w="5740" w:type="dxa"/>
          </w:tcPr>
          <w:p w14:paraId="7848FE3A" w14:textId="77777777" w:rsidR="005F3687" w:rsidRDefault="005F3687" w:rsidP="004D7F2F">
            <w:pPr>
              <w:jc w:val="both"/>
              <w:rPr>
                <w:rFonts w:ascii="Gotham Light" w:hAnsi="Gotham Light"/>
                <w:sz w:val="22"/>
                <w:szCs w:val="22"/>
              </w:rPr>
            </w:pPr>
            <w:r>
              <w:rPr>
                <w:rFonts w:ascii="Gotham Light" w:hAnsi="Gotham Light"/>
                <w:sz w:val="22"/>
                <w:szCs w:val="22"/>
              </w:rPr>
              <w:t xml:space="preserve">£9.30 per hour up to a maximum of 12 hours </w:t>
            </w:r>
          </w:p>
          <w:p w14:paraId="234DF95F" w14:textId="77777777" w:rsidR="005F3687" w:rsidRDefault="005F3687" w:rsidP="004D7F2F">
            <w:pPr>
              <w:jc w:val="both"/>
              <w:rPr>
                <w:rFonts w:ascii="Gotham Light" w:hAnsi="Gotham Light"/>
                <w:sz w:val="22"/>
                <w:szCs w:val="22"/>
              </w:rPr>
            </w:pPr>
          </w:p>
          <w:p w14:paraId="0164868F" w14:textId="77777777" w:rsidR="005F3687" w:rsidRDefault="005F3687" w:rsidP="004D7F2F">
            <w:pPr>
              <w:jc w:val="both"/>
              <w:rPr>
                <w:rFonts w:ascii="Gotham Light" w:hAnsi="Gotham Light"/>
                <w:sz w:val="22"/>
                <w:szCs w:val="22"/>
              </w:rPr>
            </w:pPr>
            <w:r>
              <w:rPr>
                <w:rFonts w:ascii="Gotham Light" w:hAnsi="Gotham Light"/>
                <w:sz w:val="22"/>
                <w:szCs w:val="22"/>
              </w:rPr>
              <w:t xml:space="preserve">(12 hours distributed into 4 hours for preparatory reading, 8 hours for event attendance) </w:t>
            </w:r>
          </w:p>
        </w:tc>
      </w:tr>
      <w:tr w:rsidR="005F3687" w14:paraId="091021C1" w14:textId="77777777" w:rsidTr="00B239AE">
        <w:trPr>
          <w:trHeight w:val="760"/>
        </w:trPr>
        <w:tc>
          <w:tcPr>
            <w:tcW w:w="3470" w:type="dxa"/>
          </w:tcPr>
          <w:p w14:paraId="5132EF89" w14:textId="77777777" w:rsidR="005F3687" w:rsidRDefault="005F3687" w:rsidP="004D7F2F">
            <w:pPr>
              <w:jc w:val="both"/>
              <w:rPr>
                <w:rFonts w:ascii="Gotham Light" w:hAnsi="Gotham Light"/>
                <w:sz w:val="22"/>
                <w:szCs w:val="22"/>
              </w:rPr>
            </w:pPr>
            <w:r>
              <w:rPr>
                <w:rFonts w:ascii="Gotham Light" w:hAnsi="Gotham Light"/>
                <w:sz w:val="22"/>
                <w:szCs w:val="22"/>
              </w:rPr>
              <w:t>Periodic Programme Review</w:t>
            </w:r>
          </w:p>
          <w:p w14:paraId="2A1C42E2" w14:textId="77777777" w:rsidR="005F3687" w:rsidRDefault="005F3687" w:rsidP="004D7F2F">
            <w:pPr>
              <w:jc w:val="both"/>
              <w:rPr>
                <w:rFonts w:ascii="Gotham Light" w:hAnsi="Gotham Light"/>
                <w:sz w:val="22"/>
                <w:szCs w:val="22"/>
              </w:rPr>
            </w:pPr>
            <w:r>
              <w:rPr>
                <w:rFonts w:ascii="Gotham Light" w:hAnsi="Gotham Light"/>
                <w:sz w:val="22"/>
                <w:szCs w:val="22"/>
              </w:rPr>
              <w:t xml:space="preserve"> (</w:t>
            </w:r>
            <w:proofErr w:type="gramStart"/>
            <w:r>
              <w:rPr>
                <w:rFonts w:ascii="Gotham Light" w:hAnsi="Gotham Light"/>
                <w:sz w:val="22"/>
                <w:szCs w:val="22"/>
              </w:rPr>
              <w:t>1 day</w:t>
            </w:r>
            <w:proofErr w:type="gramEnd"/>
            <w:r>
              <w:rPr>
                <w:rFonts w:ascii="Gotham Light" w:hAnsi="Gotham Light"/>
                <w:sz w:val="22"/>
                <w:szCs w:val="22"/>
              </w:rPr>
              <w:t xml:space="preserve"> event)</w:t>
            </w:r>
          </w:p>
        </w:tc>
        <w:tc>
          <w:tcPr>
            <w:tcW w:w="5740" w:type="dxa"/>
          </w:tcPr>
          <w:p w14:paraId="193EADAC" w14:textId="77777777" w:rsidR="005F3687" w:rsidRDefault="005F3687" w:rsidP="004D7F2F">
            <w:pPr>
              <w:jc w:val="both"/>
              <w:rPr>
                <w:rFonts w:ascii="Gotham Light" w:hAnsi="Gotham Light"/>
                <w:sz w:val="22"/>
                <w:szCs w:val="22"/>
              </w:rPr>
            </w:pPr>
            <w:r>
              <w:rPr>
                <w:rFonts w:ascii="Gotham Light" w:hAnsi="Gotham Light"/>
                <w:sz w:val="22"/>
                <w:szCs w:val="22"/>
              </w:rPr>
              <w:t xml:space="preserve">£9.30 per hour up to a maximum of 12 hours </w:t>
            </w:r>
          </w:p>
          <w:p w14:paraId="14996399" w14:textId="77777777" w:rsidR="005F3687" w:rsidRDefault="005F3687" w:rsidP="004D7F2F">
            <w:pPr>
              <w:jc w:val="both"/>
              <w:rPr>
                <w:rFonts w:ascii="Gotham Light" w:hAnsi="Gotham Light"/>
                <w:sz w:val="22"/>
                <w:szCs w:val="22"/>
              </w:rPr>
            </w:pPr>
          </w:p>
          <w:p w14:paraId="5B8E9C54" w14:textId="77777777" w:rsidR="005F3687" w:rsidRDefault="005F3687" w:rsidP="004D7F2F">
            <w:pPr>
              <w:jc w:val="both"/>
              <w:rPr>
                <w:rFonts w:ascii="Gotham Light" w:hAnsi="Gotham Light"/>
                <w:sz w:val="22"/>
                <w:szCs w:val="22"/>
              </w:rPr>
            </w:pPr>
            <w:r>
              <w:rPr>
                <w:rFonts w:ascii="Gotham Light" w:hAnsi="Gotham Light"/>
                <w:sz w:val="22"/>
                <w:szCs w:val="22"/>
              </w:rPr>
              <w:t>(12 hours distributed into 4 hours for preparatory reading, 8 hours for event attendance)</w:t>
            </w:r>
          </w:p>
        </w:tc>
      </w:tr>
      <w:tr w:rsidR="005F3687" w14:paraId="028CC842" w14:textId="77777777" w:rsidTr="00B239AE">
        <w:trPr>
          <w:trHeight w:val="941"/>
        </w:trPr>
        <w:tc>
          <w:tcPr>
            <w:tcW w:w="3470" w:type="dxa"/>
          </w:tcPr>
          <w:p w14:paraId="4AEB976B" w14:textId="77777777" w:rsidR="005F3687" w:rsidRDefault="005F3687" w:rsidP="004D7F2F">
            <w:pPr>
              <w:jc w:val="both"/>
              <w:rPr>
                <w:rFonts w:ascii="Gotham Light" w:hAnsi="Gotham Light"/>
                <w:sz w:val="22"/>
                <w:szCs w:val="22"/>
              </w:rPr>
            </w:pPr>
            <w:r>
              <w:rPr>
                <w:rFonts w:ascii="Gotham Light" w:hAnsi="Gotham Light"/>
                <w:sz w:val="22"/>
                <w:szCs w:val="22"/>
              </w:rPr>
              <w:t>Periodic Programme Review</w:t>
            </w:r>
          </w:p>
          <w:p w14:paraId="4B1CC773" w14:textId="2B585F39" w:rsidR="005F3687" w:rsidRDefault="005F3687" w:rsidP="004D7F2F">
            <w:pPr>
              <w:jc w:val="both"/>
              <w:rPr>
                <w:rFonts w:ascii="Gotham Light" w:hAnsi="Gotham Light"/>
                <w:sz w:val="22"/>
                <w:szCs w:val="22"/>
              </w:rPr>
            </w:pPr>
            <w:r>
              <w:rPr>
                <w:rFonts w:ascii="Gotham Light" w:hAnsi="Gotham Light"/>
                <w:sz w:val="22"/>
                <w:szCs w:val="22"/>
              </w:rPr>
              <w:t>(</w:t>
            </w:r>
            <w:proofErr w:type="gramStart"/>
            <w:r>
              <w:rPr>
                <w:rFonts w:ascii="Gotham Light" w:hAnsi="Gotham Light"/>
                <w:sz w:val="22"/>
                <w:szCs w:val="22"/>
              </w:rPr>
              <w:t>2 day</w:t>
            </w:r>
            <w:proofErr w:type="gramEnd"/>
            <w:r>
              <w:rPr>
                <w:rFonts w:ascii="Gotham Light" w:hAnsi="Gotham Light"/>
                <w:sz w:val="22"/>
                <w:szCs w:val="22"/>
              </w:rPr>
              <w:t xml:space="preserve"> event – if required)</w:t>
            </w:r>
          </w:p>
        </w:tc>
        <w:tc>
          <w:tcPr>
            <w:tcW w:w="5740" w:type="dxa"/>
          </w:tcPr>
          <w:p w14:paraId="2A1C6FFA" w14:textId="77777777" w:rsidR="005F3687" w:rsidRDefault="005F3687" w:rsidP="004D7F2F">
            <w:pPr>
              <w:jc w:val="both"/>
              <w:rPr>
                <w:rFonts w:ascii="Gotham Light" w:hAnsi="Gotham Light"/>
                <w:sz w:val="22"/>
                <w:szCs w:val="22"/>
              </w:rPr>
            </w:pPr>
            <w:r>
              <w:rPr>
                <w:rFonts w:ascii="Gotham Light" w:hAnsi="Gotham Light"/>
                <w:sz w:val="22"/>
                <w:szCs w:val="22"/>
              </w:rPr>
              <w:t xml:space="preserve">£9.30 per hour up to a maximum of 20 hours </w:t>
            </w:r>
          </w:p>
          <w:p w14:paraId="2000A490" w14:textId="77777777" w:rsidR="005F3687" w:rsidRDefault="005F3687" w:rsidP="004D7F2F">
            <w:pPr>
              <w:jc w:val="both"/>
              <w:rPr>
                <w:rFonts w:ascii="Gotham Light" w:hAnsi="Gotham Light"/>
                <w:sz w:val="22"/>
                <w:szCs w:val="22"/>
              </w:rPr>
            </w:pPr>
          </w:p>
          <w:p w14:paraId="53B5DA83" w14:textId="77777777" w:rsidR="005F3687" w:rsidRDefault="005F3687" w:rsidP="004D7F2F">
            <w:pPr>
              <w:jc w:val="both"/>
              <w:rPr>
                <w:rFonts w:ascii="Gotham Light" w:hAnsi="Gotham Light"/>
                <w:sz w:val="22"/>
                <w:szCs w:val="22"/>
              </w:rPr>
            </w:pPr>
            <w:r>
              <w:rPr>
                <w:rFonts w:ascii="Gotham Light" w:hAnsi="Gotham Light"/>
                <w:sz w:val="22"/>
                <w:szCs w:val="22"/>
              </w:rPr>
              <w:t>(20 hours distributed into 4 hours for preparatory reading, 8 hours for day 1 event attendance &amp; 8 hours for day 2 event attendance)</w:t>
            </w:r>
          </w:p>
        </w:tc>
      </w:tr>
    </w:tbl>
    <w:bookmarkEnd w:id="2"/>
    <w:p w14:paraId="664B99B4" w14:textId="2893F5C8" w:rsidR="005315DD" w:rsidRDefault="00B239AE" w:rsidP="00965A78">
      <w:pPr>
        <w:ind w:right="118"/>
        <w:rPr>
          <w:sz w:val="26"/>
          <w:szCs w:val="26"/>
        </w:rPr>
      </w:pPr>
      <w:r w:rsidRPr="005941F6">
        <w:rPr>
          <w:rFonts w:cstheme="minorHAnsi"/>
          <w:noProof/>
        </w:rPr>
        <mc:AlternateContent>
          <mc:Choice Requires="wps">
            <w:drawing>
              <wp:anchor distT="45720" distB="45720" distL="114300" distR="114300" simplePos="0" relativeHeight="251667456" behindDoc="0" locked="0" layoutInCell="1" allowOverlap="1" wp14:anchorId="2E97BE64" wp14:editId="20DABC7A">
                <wp:simplePos x="0" y="0"/>
                <wp:positionH relativeFrom="margin">
                  <wp:align>left</wp:align>
                </wp:positionH>
                <wp:positionV relativeFrom="paragraph">
                  <wp:posOffset>471805</wp:posOffset>
                </wp:positionV>
                <wp:extent cx="6810375" cy="2952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95275"/>
                        </a:xfrm>
                        <a:prstGeom prst="rect">
                          <a:avLst/>
                        </a:prstGeom>
                        <a:solidFill>
                          <a:srgbClr val="4472C4">
                            <a:lumMod val="75000"/>
                          </a:srgbClr>
                        </a:solidFill>
                        <a:ln w="9525">
                          <a:solidFill>
                            <a:srgbClr val="000000"/>
                          </a:solidFill>
                          <a:miter lim="800000"/>
                          <a:headEnd/>
                          <a:tailEnd/>
                        </a:ln>
                      </wps:spPr>
                      <wps:txbx>
                        <w:txbxContent>
                          <w:p w14:paraId="1C7CE6F0" w14:textId="50567E41" w:rsidR="00080741" w:rsidRPr="00EE7336" w:rsidRDefault="00080741" w:rsidP="00080741">
                            <w:pPr>
                              <w:shd w:val="clear" w:color="auto" w:fill="2F5496" w:themeFill="accent1" w:themeFillShade="BF"/>
                              <w:rPr>
                                <w:color w:val="FFFFFF" w:themeColor="background1"/>
                                <w:sz w:val="28"/>
                              </w:rPr>
                            </w:pPr>
                            <w:r>
                              <w:rPr>
                                <w:color w:val="FFFFFF" w:themeColor="background1"/>
                                <w:sz w:val="28"/>
                              </w:rPr>
                              <w:t>How long will the role be for</w:t>
                            </w:r>
                            <w:r w:rsidRPr="00EE7336">
                              <w:rPr>
                                <w:color w:val="FFFFFF" w:themeColor="background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7BE64" id="Text Box 5" o:spid="_x0000_s1030" type="#_x0000_t202" style="position:absolute;margin-left:0;margin-top:37.15pt;width:536.25pt;height:23.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" fillcolor="#2f5597">
                <v:textbox>
                  <w:txbxContent>
                    <w:p w14:paraId="1C7CE6F0" w14:textId="50567E41" w:rsidR="00080741" w:rsidRPr="00EE7336" w:rsidRDefault="00080741" w:rsidP="00080741">
                      <w:pPr>
                        <w:shd w:val="clear" w:color="auto" w:fill="2F5496" w:themeFill="accent1" w:themeFillShade="BF"/>
                        <w:rPr>
                          <w:color w:val="FFFFFF" w:themeColor="background1"/>
                          <w:sz w:val="28"/>
                        </w:rPr>
                      </w:pPr>
                      <w:r>
                        <w:rPr>
                          <w:color w:val="FFFFFF" w:themeColor="background1"/>
                          <w:sz w:val="28"/>
                        </w:rPr>
                        <w:t>How long will the role be for</w:t>
                      </w:r>
                      <w:r w:rsidRPr="00EE7336">
                        <w:rPr>
                          <w:color w:val="FFFFFF" w:themeColor="background1"/>
                          <w:sz w:val="28"/>
                        </w:rPr>
                        <w:t xml:space="preserve">? </w:t>
                      </w:r>
                    </w:p>
                  </w:txbxContent>
                </v:textbox>
                <w10:wrap type="square" anchorx="margin"/>
              </v:shape>
            </w:pict>
          </mc:Fallback>
        </mc:AlternateContent>
      </w:r>
      <w:r w:rsidR="000A59B5">
        <w:rPr>
          <w:sz w:val="26"/>
          <w:szCs w:val="26"/>
        </w:rPr>
        <w:t>T</w:t>
      </w:r>
      <w:r w:rsidR="00EF66DF">
        <w:rPr>
          <w:sz w:val="26"/>
          <w:szCs w:val="26"/>
        </w:rPr>
        <w:t xml:space="preserve">raining will be provided </w:t>
      </w:r>
      <w:r w:rsidR="009E7C92">
        <w:rPr>
          <w:sz w:val="26"/>
          <w:szCs w:val="26"/>
        </w:rPr>
        <w:t>to ensure students have the confidence</w:t>
      </w:r>
      <w:r w:rsidR="00124D9F">
        <w:rPr>
          <w:sz w:val="26"/>
          <w:szCs w:val="26"/>
        </w:rPr>
        <w:t xml:space="preserve"> to successfully complete the role</w:t>
      </w:r>
      <w:r w:rsidR="00EF66DF">
        <w:rPr>
          <w:sz w:val="26"/>
          <w:szCs w:val="26"/>
        </w:rPr>
        <w:t>.</w:t>
      </w:r>
    </w:p>
    <w:p w14:paraId="4B80C4BF" w14:textId="1E3DB727" w:rsidR="00080741" w:rsidRDefault="00641A58" w:rsidP="00965A78">
      <w:pPr>
        <w:ind w:right="118"/>
        <w:rPr>
          <w:sz w:val="26"/>
          <w:szCs w:val="26"/>
        </w:rPr>
      </w:pPr>
      <w:r>
        <w:rPr>
          <w:sz w:val="26"/>
          <w:szCs w:val="26"/>
        </w:rPr>
        <w:t xml:space="preserve"> </w:t>
      </w:r>
      <w:r w:rsidR="00080741">
        <w:rPr>
          <w:sz w:val="26"/>
          <w:szCs w:val="26"/>
        </w:rPr>
        <w:t xml:space="preserve">SQAs will be employed for an academic year. After this </w:t>
      </w:r>
      <w:proofErr w:type="gramStart"/>
      <w:r w:rsidR="00080741">
        <w:rPr>
          <w:sz w:val="26"/>
          <w:szCs w:val="26"/>
        </w:rPr>
        <w:t>time</w:t>
      </w:r>
      <w:proofErr w:type="gramEnd"/>
      <w:r w:rsidR="00080741">
        <w:rPr>
          <w:sz w:val="26"/>
          <w:szCs w:val="26"/>
        </w:rPr>
        <w:t xml:space="preserve"> </w:t>
      </w:r>
      <w:r w:rsidR="000A59B5">
        <w:rPr>
          <w:sz w:val="26"/>
          <w:szCs w:val="26"/>
        </w:rPr>
        <w:t>they</w:t>
      </w:r>
      <w:r w:rsidR="00080741">
        <w:rPr>
          <w:sz w:val="26"/>
          <w:szCs w:val="26"/>
        </w:rPr>
        <w:t xml:space="preserve"> will be asked if they wish to continue with the role</w:t>
      </w:r>
      <w:r w:rsidR="00376F79">
        <w:rPr>
          <w:sz w:val="26"/>
          <w:szCs w:val="26"/>
        </w:rPr>
        <w:t xml:space="preserve"> for a further academic year. </w:t>
      </w:r>
    </w:p>
    <w:p w14:paraId="51CA552A" w14:textId="423F4AF4" w:rsidR="00376F79" w:rsidRDefault="00376F79" w:rsidP="00965A78">
      <w:pPr>
        <w:ind w:right="118"/>
        <w:rPr>
          <w:sz w:val="26"/>
          <w:szCs w:val="26"/>
        </w:rPr>
      </w:pPr>
      <w:r>
        <w:rPr>
          <w:sz w:val="26"/>
          <w:szCs w:val="26"/>
        </w:rPr>
        <w:t xml:space="preserve">Students that </w:t>
      </w:r>
      <w:r w:rsidR="00CC2CE0">
        <w:rPr>
          <w:sz w:val="26"/>
          <w:szCs w:val="26"/>
        </w:rPr>
        <w:t xml:space="preserve">are unable to continue or </w:t>
      </w:r>
      <w:r>
        <w:rPr>
          <w:sz w:val="26"/>
          <w:szCs w:val="26"/>
        </w:rPr>
        <w:t xml:space="preserve">no longer wish to complete the role will be able to leave </w:t>
      </w:r>
      <w:r w:rsidR="005C3216">
        <w:rPr>
          <w:sz w:val="26"/>
          <w:szCs w:val="26"/>
        </w:rPr>
        <w:t xml:space="preserve">their position </w:t>
      </w:r>
      <w:r>
        <w:rPr>
          <w:sz w:val="26"/>
          <w:szCs w:val="26"/>
        </w:rPr>
        <w:t xml:space="preserve">at any point by giving 1 </w:t>
      </w:r>
      <w:proofErr w:type="spellStart"/>
      <w:r>
        <w:rPr>
          <w:sz w:val="26"/>
          <w:szCs w:val="26"/>
        </w:rPr>
        <w:t>month’s notice</w:t>
      </w:r>
      <w:proofErr w:type="spellEnd"/>
      <w:r>
        <w:rPr>
          <w:sz w:val="26"/>
          <w:szCs w:val="26"/>
        </w:rPr>
        <w:t>.</w:t>
      </w:r>
      <w:r w:rsidR="005C3216">
        <w:rPr>
          <w:sz w:val="26"/>
          <w:szCs w:val="26"/>
        </w:rPr>
        <w:t xml:space="preserve"> </w:t>
      </w:r>
      <w:r w:rsidR="002B4B59">
        <w:rPr>
          <w:sz w:val="26"/>
          <w:szCs w:val="26"/>
        </w:rPr>
        <w:t>The notice period may be reduced under certain circumstances</w:t>
      </w:r>
      <w:r>
        <w:rPr>
          <w:sz w:val="26"/>
          <w:szCs w:val="26"/>
        </w:rPr>
        <w:t xml:space="preserve"> </w:t>
      </w:r>
      <w:r w:rsidR="002B4B59">
        <w:rPr>
          <w:sz w:val="26"/>
          <w:szCs w:val="26"/>
        </w:rPr>
        <w:t xml:space="preserve">at the discretion of the Quality Assurance Team. </w:t>
      </w:r>
    </w:p>
    <w:p w14:paraId="253E4CD6" w14:textId="71274D03" w:rsidR="00376F79" w:rsidRDefault="00376F79" w:rsidP="00965A78">
      <w:pPr>
        <w:ind w:right="118"/>
        <w:rPr>
          <w:sz w:val="26"/>
          <w:szCs w:val="26"/>
        </w:rPr>
      </w:pPr>
      <w:r>
        <w:rPr>
          <w:sz w:val="26"/>
          <w:szCs w:val="26"/>
        </w:rPr>
        <w:t xml:space="preserve">The role requires engagement and professionalism, any SQA that does not meet these expectations may be asked to complete further training or asked to leave their position.  </w:t>
      </w:r>
    </w:p>
    <w:p w14:paraId="528105D2" w14:textId="48BA3B8A" w:rsidR="00BA6F31" w:rsidRDefault="00BA6F31" w:rsidP="00965A78">
      <w:pPr>
        <w:ind w:right="118"/>
        <w:rPr>
          <w:sz w:val="26"/>
          <w:szCs w:val="26"/>
        </w:rPr>
      </w:pPr>
      <w:r>
        <w:rPr>
          <w:sz w:val="26"/>
          <w:szCs w:val="26"/>
        </w:rPr>
        <w:t>Any questions</w:t>
      </w:r>
      <w:r w:rsidR="00B239AE">
        <w:rPr>
          <w:sz w:val="26"/>
          <w:szCs w:val="26"/>
        </w:rPr>
        <w:t xml:space="preserve"> not covered by this document</w:t>
      </w:r>
      <w:r>
        <w:rPr>
          <w:sz w:val="26"/>
          <w:szCs w:val="26"/>
        </w:rPr>
        <w:t xml:space="preserve"> that student</w:t>
      </w:r>
      <w:r w:rsidR="0078310A">
        <w:rPr>
          <w:sz w:val="26"/>
          <w:szCs w:val="26"/>
        </w:rPr>
        <w:t>s</w:t>
      </w:r>
      <w:r>
        <w:rPr>
          <w:sz w:val="26"/>
          <w:szCs w:val="26"/>
        </w:rPr>
        <w:t xml:space="preserve"> have prior to applying for the position can be directed to Quality Assurance Team directly </w:t>
      </w:r>
      <w:r w:rsidR="00B239AE">
        <w:rPr>
          <w:sz w:val="26"/>
          <w:szCs w:val="26"/>
        </w:rPr>
        <w:t xml:space="preserve">via email </w:t>
      </w:r>
      <w:hyperlink r:id="rId13" w:history="1">
        <w:r w:rsidR="00B239AE" w:rsidRPr="0060632A">
          <w:rPr>
            <w:rStyle w:val="Hyperlink"/>
            <w:sz w:val="26"/>
            <w:szCs w:val="26"/>
          </w:rPr>
          <w:t>quality-officers@brunel.ac.uk</w:t>
        </w:r>
      </w:hyperlink>
      <w:r w:rsidR="00B239AE">
        <w:rPr>
          <w:sz w:val="26"/>
          <w:szCs w:val="26"/>
        </w:rPr>
        <w:t xml:space="preserve"> </w:t>
      </w:r>
    </w:p>
    <w:p w14:paraId="5D9682FD" w14:textId="1BAD3CD6" w:rsidR="00080741" w:rsidRPr="00A85C6D" w:rsidRDefault="00080741" w:rsidP="00965A78">
      <w:pPr>
        <w:ind w:right="118"/>
        <w:rPr>
          <w:sz w:val="26"/>
          <w:szCs w:val="26"/>
        </w:rPr>
      </w:pPr>
    </w:p>
    <w:sectPr w:rsidR="00080741" w:rsidRPr="00A85C6D" w:rsidSect="0065282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E948A" w14:textId="77777777" w:rsidR="00667EB9" w:rsidRDefault="00667EB9" w:rsidP="00667EB9">
      <w:pPr>
        <w:spacing w:after="0" w:line="240" w:lineRule="auto"/>
      </w:pPr>
      <w:r>
        <w:separator/>
      </w:r>
    </w:p>
  </w:endnote>
  <w:endnote w:type="continuationSeparator" w:id="0">
    <w:p w14:paraId="33EB2AC9" w14:textId="77777777" w:rsidR="00667EB9" w:rsidRDefault="00667EB9" w:rsidP="0066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93AB3" w14:textId="77777777" w:rsidR="00667EB9" w:rsidRDefault="00667EB9" w:rsidP="00667EB9">
      <w:pPr>
        <w:spacing w:after="0" w:line="240" w:lineRule="auto"/>
      </w:pPr>
      <w:r>
        <w:separator/>
      </w:r>
    </w:p>
  </w:footnote>
  <w:footnote w:type="continuationSeparator" w:id="0">
    <w:p w14:paraId="4685DB69" w14:textId="77777777" w:rsidR="00667EB9" w:rsidRDefault="00667EB9" w:rsidP="00667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104E"/>
    <w:multiLevelType w:val="multilevel"/>
    <w:tmpl w:val="5ED44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237593"/>
    <w:multiLevelType w:val="hybridMultilevel"/>
    <w:tmpl w:val="D534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D4EAD"/>
    <w:multiLevelType w:val="hybridMultilevel"/>
    <w:tmpl w:val="176C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B7CF5"/>
    <w:multiLevelType w:val="hybridMultilevel"/>
    <w:tmpl w:val="07E67696"/>
    <w:lvl w:ilvl="0" w:tplc="F210DEEC">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D97525F"/>
    <w:multiLevelType w:val="hybridMultilevel"/>
    <w:tmpl w:val="C12C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10"/>
    <w:rsid w:val="00007E1D"/>
    <w:rsid w:val="00080741"/>
    <w:rsid w:val="000A59B5"/>
    <w:rsid w:val="000A79A2"/>
    <w:rsid w:val="000E7BF7"/>
    <w:rsid w:val="00124D9F"/>
    <w:rsid w:val="00145B60"/>
    <w:rsid w:val="001503CA"/>
    <w:rsid w:val="00156BA9"/>
    <w:rsid w:val="00167E0E"/>
    <w:rsid w:val="001853F5"/>
    <w:rsid w:val="001E12C9"/>
    <w:rsid w:val="0022206F"/>
    <w:rsid w:val="00224E20"/>
    <w:rsid w:val="0022569D"/>
    <w:rsid w:val="002377AB"/>
    <w:rsid w:val="00242F83"/>
    <w:rsid w:val="00251410"/>
    <w:rsid w:val="002A34F3"/>
    <w:rsid w:val="002B2FD9"/>
    <w:rsid w:val="002B4B59"/>
    <w:rsid w:val="002D47A6"/>
    <w:rsid w:val="003326C0"/>
    <w:rsid w:val="003751C3"/>
    <w:rsid w:val="00376F79"/>
    <w:rsid w:val="003860DE"/>
    <w:rsid w:val="003A5E21"/>
    <w:rsid w:val="003C05C2"/>
    <w:rsid w:val="004213B1"/>
    <w:rsid w:val="00423840"/>
    <w:rsid w:val="004613F1"/>
    <w:rsid w:val="004630CA"/>
    <w:rsid w:val="0047767B"/>
    <w:rsid w:val="004B7160"/>
    <w:rsid w:val="004E4D53"/>
    <w:rsid w:val="004F64DA"/>
    <w:rsid w:val="00500079"/>
    <w:rsid w:val="00501089"/>
    <w:rsid w:val="005234FB"/>
    <w:rsid w:val="005315DD"/>
    <w:rsid w:val="005941F6"/>
    <w:rsid w:val="005C3216"/>
    <w:rsid w:val="005F3687"/>
    <w:rsid w:val="0060726D"/>
    <w:rsid w:val="00641A58"/>
    <w:rsid w:val="0065282C"/>
    <w:rsid w:val="00667EB9"/>
    <w:rsid w:val="00672794"/>
    <w:rsid w:val="00686285"/>
    <w:rsid w:val="007152D3"/>
    <w:rsid w:val="00717C74"/>
    <w:rsid w:val="00725229"/>
    <w:rsid w:val="007618D4"/>
    <w:rsid w:val="0078310A"/>
    <w:rsid w:val="007D66D1"/>
    <w:rsid w:val="00827343"/>
    <w:rsid w:val="00833148"/>
    <w:rsid w:val="00865A4D"/>
    <w:rsid w:val="00891195"/>
    <w:rsid w:val="008951EA"/>
    <w:rsid w:val="008A7E6E"/>
    <w:rsid w:val="00925DF5"/>
    <w:rsid w:val="00953D0E"/>
    <w:rsid w:val="00965A78"/>
    <w:rsid w:val="009663C7"/>
    <w:rsid w:val="009E7C92"/>
    <w:rsid w:val="00A357E7"/>
    <w:rsid w:val="00A75B3E"/>
    <w:rsid w:val="00A85C6D"/>
    <w:rsid w:val="00A90850"/>
    <w:rsid w:val="00AD5C32"/>
    <w:rsid w:val="00B2140B"/>
    <w:rsid w:val="00B239AE"/>
    <w:rsid w:val="00B70466"/>
    <w:rsid w:val="00B74184"/>
    <w:rsid w:val="00BA6F31"/>
    <w:rsid w:val="00CA5198"/>
    <w:rsid w:val="00CC2CE0"/>
    <w:rsid w:val="00CE63A5"/>
    <w:rsid w:val="00D61636"/>
    <w:rsid w:val="00D75CFF"/>
    <w:rsid w:val="00DD6AB9"/>
    <w:rsid w:val="00E82F56"/>
    <w:rsid w:val="00E86A0D"/>
    <w:rsid w:val="00ED5F8A"/>
    <w:rsid w:val="00EE7336"/>
    <w:rsid w:val="00EF35F8"/>
    <w:rsid w:val="00EF66DF"/>
    <w:rsid w:val="00F11A6D"/>
    <w:rsid w:val="00F2362C"/>
    <w:rsid w:val="00F36938"/>
    <w:rsid w:val="00F60594"/>
    <w:rsid w:val="00F87395"/>
    <w:rsid w:val="00FD0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A316"/>
  <w15:chartTrackingRefBased/>
  <w15:docId w15:val="{8B27E25D-66D9-47BC-A130-E9EBD08F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3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70466"/>
    <w:pPr>
      <w:ind w:left="720"/>
      <w:contextualSpacing/>
    </w:pPr>
  </w:style>
  <w:style w:type="table" w:styleId="TableGrid">
    <w:name w:val="Table Grid"/>
    <w:basedOn w:val="TableNormal"/>
    <w:uiPriority w:val="59"/>
    <w:rsid w:val="005F368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39AE"/>
    <w:rPr>
      <w:color w:val="0563C1" w:themeColor="hyperlink"/>
      <w:u w:val="single"/>
    </w:rPr>
  </w:style>
  <w:style w:type="character" w:styleId="UnresolvedMention">
    <w:name w:val="Unresolved Mention"/>
    <w:basedOn w:val="DefaultParagraphFont"/>
    <w:uiPriority w:val="99"/>
    <w:semiHidden/>
    <w:unhideWhenUsed/>
    <w:rsid w:val="00B239AE"/>
    <w:rPr>
      <w:color w:val="605E5C"/>
      <w:shd w:val="clear" w:color="auto" w:fill="E1DFDD"/>
    </w:rPr>
  </w:style>
  <w:style w:type="paragraph" w:styleId="Header">
    <w:name w:val="header"/>
    <w:basedOn w:val="Normal"/>
    <w:link w:val="HeaderChar"/>
    <w:uiPriority w:val="99"/>
    <w:unhideWhenUsed/>
    <w:rsid w:val="00667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EB9"/>
  </w:style>
  <w:style w:type="paragraph" w:styleId="Footer">
    <w:name w:val="footer"/>
    <w:basedOn w:val="Normal"/>
    <w:link w:val="FooterChar"/>
    <w:uiPriority w:val="99"/>
    <w:unhideWhenUsed/>
    <w:rsid w:val="00667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3982">
      <w:bodyDiv w:val="1"/>
      <w:marLeft w:val="0"/>
      <w:marRight w:val="0"/>
      <w:marTop w:val="0"/>
      <w:marBottom w:val="0"/>
      <w:divBdr>
        <w:top w:val="none" w:sz="0" w:space="0" w:color="auto"/>
        <w:left w:val="none" w:sz="0" w:space="0" w:color="auto"/>
        <w:bottom w:val="none" w:sz="0" w:space="0" w:color="auto"/>
        <w:right w:val="none" w:sz="0" w:space="0" w:color="auto"/>
      </w:divBdr>
    </w:div>
    <w:div w:id="222759364">
      <w:bodyDiv w:val="1"/>
      <w:marLeft w:val="0"/>
      <w:marRight w:val="0"/>
      <w:marTop w:val="0"/>
      <w:marBottom w:val="0"/>
      <w:divBdr>
        <w:top w:val="none" w:sz="0" w:space="0" w:color="auto"/>
        <w:left w:val="none" w:sz="0" w:space="0" w:color="auto"/>
        <w:bottom w:val="none" w:sz="0" w:space="0" w:color="auto"/>
        <w:right w:val="none" w:sz="0" w:space="0" w:color="auto"/>
      </w:divBdr>
    </w:div>
    <w:div w:id="1088501182">
      <w:bodyDiv w:val="1"/>
      <w:marLeft w:val="0"/>
      <w:marRight w:val="0"/>
      <w:marTop w:val="0"/>
      <w:marBottom w:val="0"/>
      <w:divBdr>
        <w:top w:val="none" w:sz="0" w:space="0" w:color="auto"/>
        <w:left w:val="none" w:sz="0" w:space="0" w:color="auto"/>
        <w:bottom w:val="none" w:sz="0" w:space="0" w:color="auto"/>
        <w:right w:val="none" w:sz="0" w:space="0" w:color="auto"/>
      </w:divBdr>
    </w:div>
    <w:div w:id="1780373811">
      <w:bodyDiv w:val="1"/>
      <w:marLeft w:val="0"/>
      <w:marRight w:val="0"/>
      <w:marTop w:val="0"/>
      <w:marBottom w:val="0"/>
      <w:divBdr>
        <w:top w:val="none" w:sz="0" w:space="0" w:color="auto"/>
        <w:left w:val="none" w:sz="0" w:space="0" w:color="auto"/>
        <w:bottom w:val="none" w:sz="0" w:space="0" w:color="auto"/>
        <w:right w:val="none" w:sz="0" w:space="0" w:color="auto"/>
      </w:divBdr>
    </w:div>
    <w:div w:id="2084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quality-officers@brune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runelstudents.com/representation/coursereps/studentqualityadvis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0bc2c3-1989-4979-9f6b-c22987075109">
      <Value>1</Value>
    </TaxCatchAll>
    <BrunelBaseAudience0 xmlns="093d477d-23d1-4ce3-8193-9c3037f56b74">
      <Terms xmlns="http://schemas.microsoft.com/office/infopath/2007/PartnerControls"/>
    </BrunelBaseAudience0>
    <BrunelBaseOwner0 xmlns="093d477d-23d1-4ce3-8193-9c3037f56b74">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documentManagement>
</p:properties>
</file>

<file path=customXml/item2.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33C0F83A3BF68543B48F5FD718943B53" ma:contentTypeVersion="1" ma:contentTypeDescription="This is the base type for all Brunel documents." ma:contentTypeScope="" ma:versionID="0f3c1a03af6354c2c2488070066c9780">
  <xsd:schema xmlns:xsd="http://www.w3.org/2001/XMLSchema" xmlns:xs="http://www.w3.org/2001/XMLSchema" xmlns:p="http://schemas.microsoft.com/office/2006/metadata/properties" xmlns:ns2="380bc2c3-1989-4979-9f6b-c22987075109" xmlns:ns3="093d477d-23d1-4ce3-8193-9c3037f56b74" targetNamespace="http://schemas.microsoft.com/office/2006/metadata/properties" ma:root="true" ma:fieldsID="7b0029b59b3aebcf783c3431a36b115f" ns2:_="" ns3:_="">
    <xsd:import namespace="380bc2c3-1989-4979-9f6b-c22987075109"/>
    <xsd:import namespace="093d477d-23d1-4ce3-8193-9c3037f56b74"/>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3d477d-23d1-4ce3-8193-9c3037f56b74"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B177A-5A98-49F2-9C2E-4FACEA763DE3}">
  <ds:schemaRefs>
    <ds:schemaRef ds:uri="http://schemas.microsoft.com/office/2006/metadata/properties"/>
    <ds:schemaRef ds:uri="http://purl.org/dc/terms/"/>
    <ds:schemaRef ds:uri="093d477d-23d1-4ce3-8193-9c3037f56b74"/>
    <ds:schemaRef ds:uri="http://schemas.microsoft.com/office/2006/documentManagement/types"/>
    <ds:schemaRef ds:uri="http://schemas.microsoft.com/office/infopath/2007/PartnerControls"/>
    <ds:schemaRef ds:uri="380bc2c3-1989-4979-9f6b-c22987075109"/>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5D292F6-64F2-4191-9560-1EB74C133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c2c3-1989-4979-9f6b-c22987075109"/>
    <ds:schemaRef ds:uri="093d477d-23d1-4ce3-8193-9c3037f56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CCB65-4A69-41DE-938A-40DB84C861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Gevaux-Scott (Staff)</dc:creator>
  <cp:keywords/>
  <dc:description/>
  <cp:lastModifiedBy>Bailey Gevaux-Scott (Staff)</cp:lastModifiedBy>
  <cp:revision>2</cp:revision>
  <dcterms:created xsi:type="dcterms:W3CDTF">2022-11-17T15:20:00Z</dcterms:created>
  <dcterms:modified xsi:type="dcterms:W3CDTF">2022-11-17T15:20:00Z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0x010100B5A4C08D27C9458A8DBC831B2C0EF43F0033C0F83A3BF68543B48F5FD718943B53</vt:lpwstr>
  </property>
  <property fmtid="{D5CDD505-2E9C-101B-9397-08002B2CF9AE}" pid="3" name="BrunelBaseAudience">
    <vt:lpwstr/>
  </property>
  <property fmtid="{D5CDD505-2E9C-101B-9397-08002B2CF9AE}" pid="4" name="BrunelBaseOwner">
    <vt:lpwstr>1;#Quality|1a06d339-1c64-4e87-8be1-a4c253598b80</vt:lpwstr>
  </property>
</Properties>
</file>